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16" w:rsidRDefault="00EB5C83" w:rsidP="00DD5C94">
      <w:pPr>
        <w:pStyle w:val="Ttulo"/>
        <w:widowControl/>
        <w:rPr>
          <w:rFonts w:cs="Times New Roman"/>
          <w:sz w:val="44"/>
          <w:szCs w:val="44"/>
        </w:rPr>
      </w:pPr>
      <w:bookmarkStart w:id="0" w:name="_GoBack"/>
      <w:bookmarkEnd w:id="0"/>
      <w:r w:rsidRPr="006D578A">
        <w:rPr>
          <w:rFonts w:ascii="Book Antigua" w:hAnsi="Book Antigua" w:cs="Times New Roman"/>
          <w:color w:val="auto"/>
          <w:sz w:val="44"/>
          <w:szCs w:val="44"/>
          <w:lang w:val="fr-FR"/>
        </w:rPr>
        <w:t>Politique sur la prévention de l’exploitation, les atteintes et le harcèlement sexuels (PEAHS)</w:t>
      </w:r>
      <w:r w:rsidR="008C7265">
        <w:rPr>
          <w:rFonts w:cs="Times New Roman"/>
          <w:sz w:val="44"/>
          <w:szCs w:val="44"/>
        </w:rPr>
        <w:t xml:space="preserve"> </w:t>
      </w:r>
    </w:p>
    <w:p w:rsidR="00A52DD4" w:rsidRDefault="00EB5C83" w:rsidP="00DD5C94">
      <w:pPr>
        <w:pStyle w:val="NormalWeb"/>
        <w:widowControl/>
        <w:spacing w:before="0" w:after="0"/>
        <w:rPr>
          <w:rFonts w:ascii="Book Antiqua" w:eastAsia="MS Gothic" w:hAnsi="Book Antiqua" w:cs="Book Antiqua"/>
        </w:rPr>
      </w:pPr>
      <w:r w:rsidRPr="006D578A">
        <w:rPr>
          <w:rFonts w:ascii="Book Antigua" w:eastAsia="MS Gothic" w:hAnsi="Book Antigua" w:cs="Book Antiqua"/>
          <w:lang w:val="fr-FR"/>
        </w:rPr>
        <w:t>Le Fonds pour les droits des personnes handicapées (DRF) a une tolérance zéro vis-à-vis l’exploitation, des atteintes et du harcèlement sexuels (EAHS) et le non-respect de cette politique.</w:t>
      </w:r>
      <w:r w:rsidR="00A50737">
        <w:rPr>
          <w:rFonts w:ascii="Book Antiqua" w:eastAsia="MS Gothic" w:hAnsi="Book Antiqua" w:cs="Book Antiqua"/>
        </w:rPr>
        <w:t xml:space="preserve"> </w:t>
      </w:r>
      <w:r w:rsidR="00DD5C94" w:rsidRPr="006D578A">
        <w:rPr>
          <w:rFonts w:ascii="Book Antigua" w:eastAsia="MS Gothic" w:hAnsi="Book Antigua" w:cs="Book Antiqua" w:hint="eastAsia"/>
          <w:lang w:val="fr-FR"/>
        </w:rPr>
        <w:t>L</w:t>
      </w:r>
      <w:r w:rsidRPr="006D578A">
        <w:rPr>
          <w:rFonts w:ascii="Book Antigua" w:eastAsia="MS Gothic" w:hAnsi="Book Antigua" w:cs="Book Antiqua"/>
          <w:lang w:val="fr-FR"/>
        </w:rPr>
        <w:t xml:space="preserve">e DRF se joint à la communauté internationale à but non lucratif pour soutenir fermement les principes fondamentaux en matière de prévention de l'exploitation et des atteintes sexuelles, établis en 2003 par le </w:t>
      </w:r>
      <w:hyperlink r:id="rId8" w:history="1">
        <w:r w:rsidRPr="006D578A">
          <w:rPr>
            <w:rStyle w:val="Hipervnculo"/>
            <w:rFonts w:ascii="Book Antigua" w:eastAsia="MS Gothic" w:hAnsi="Book Antigua" w:cs="Book Antiqua"/>
            <w:color w:val="auto"/>
            <w:lang w:val="fr-FR"/>
          </w:rPr>
          <w:t>Bulletin du Secrétaire général des Nations Unies sur les dispositions spéciales</w:t>
        </w:r>
      </w:hyperlink>
      <w:r w:rsidRPr="006D578A">
        <w:rPr>
          <w:rFonts w:ascii="Book Antigua" w:eastAsia="MS Gothic" w:hAnsi="Book Antigua" w:cs="Book Antiqua"/>
          <w:lang w:val="fr-FR"/>
        </w:rPr>
        <w:t>.</w:t>
      </w:r>
      <w:r w:rsidR="008C7265">
        <w:rPr>
          <w:rFonts w:ascii="Book Antiqua" w:eastAsia="MS Gothic" w:hAnsi="Book Antiqua" w:cs="Book Antiqua"/>
        </w:rPr>
        <w:t xml:space="preserve"> </w:t>
      </w:r>
      <w:r w:rsidRPr="006D578A">
        <w:rPr>
          <w:rFonts w:ascii="Book Antigua" w:eastAsia="MS Gothic" w:hAnsi="Book Antigua" w:cs="Book Antiqua"/>
          <w:lang w:val="fr-FR"/>
        </w:rPr>
        <w:t xml:space="preserve">Nous estimons que toute </w:t>
      </w:r>
      <w:proofErr w:type="gramStart"/>
      <w:r w:rsidRPr="006D578A">
        <w:rPr>
          <w:rFonts w:ascii="Book Antigua" w:eastAsia="MS Gothic" w:hAnsi="Book Antigua" w:cs="Book Antiqua"/>
          <w:lang w:val="fr-FR"/>
        </w:rPr>
        <w:t>personne a</w:t>
      </w:r>
      <w:proofErr w:type="gramEnd"/>
      <w:r w:rsidRPr="006D578A">
        <w:rPr>
          <w:rFonts w:ascii="Book Antigua" w:eastAsia="MS Gothic" w:hAnsi="Book Antigua" w:cs="Book Antiqua"/>
          <w:lang w:val="fr-FR"/>
        </w:rPr>
        <w:t xml:space="preserve"> le droit de vivre à l'abri de la violence sexuelle et nous nous efforcerons de protéger quiconque contre les atteintes et l'exploitation dans le cadre des opérations du DRF ainsi que celles de nos partenaires en aval, qui comprennent les bénéficiaires de subventions et les sous-traitants.</w:t>
      </w:r>
      <w:r w:rsidR="00855400">
        <w:rPr>
          <w:rFonts w:ascii="Book Antiqua" w:eastAsia="MS Gothic" w:hAnsi="Book Antiqua" w:cs="Book Antiqua"/>
        </w:rPr>
        <w:t xml:space="preserve"> </w:t>
      </w:r>
      <w:r w:rsidRPr="006D578A">
        <w:rPr>
          <w:rFonts w:ascii="Book Antigua" w:eastAsia="MS Gothic" w:hAnsi="Book Antigua" w:cs="Book Antiqua"/>
          <w:lang w:val="fr-FR"/>
        </w:rPr>
        <w:t xml:space="preserve">Notre engagement à mieux comprendre, intégrer et aborder les questions intersectorielles liées au genre, au handicap et à la sexualité est explicité dans nos </w:t>
      </w:r>
      <w:hyperlink r:id="rId9" w:history="1">
        <w:r w:rsidR="00DD5C94" w:rsidRPr="006D578A">
          <w:rPr>
            <w:rStyle w:val="Hipervnculo"/>
            <w:rFonts w:ascii="Book Antigua" w:eastAsia="MS Gothic" w:hAnsi="Book Antigua" w:cs="Book Antiqua"/>
            <w:color w:val="auto"/>
            <w:lang w:val="fr-FR"/>
          </w:rPr>
          <w:t>Lignes directrices en matière d’égalité femmes-hommes</w:t>
        </w:r>
      </w:hyperlink>
      <w:r w:rsidRPr="006D578A">
        <w:rPr>
          <w:rStyle w:val="Hipervnculo"/>
          <w:rFonts w:ascii="Book Antigua" w:eastAsia="MS Gothic" w:hAnsi="Book Antigua" w:cs="Book Antiqua"/>
          <w:color w:val="auto"/>
          <w:lang w:val="fr-FR"/>
        </w:rPr>
        <w:t>.</w:t>
      </w:r>
      <w:r w:rsidR="00855400">
        <w:rPr>
          <w:rFonts w:ascii="Book Antiqua" w:eastAsia="MS Gothic" w:hAnsi="Book Antiqua" w:cs="Book Antiqua"/>
        </w:rPr>
        <w:t xml:space="preserve"> </w:t>
      </w:r>
    </w:p>
    <w:p w:rsidR="00E04770" w:rsidRDefault="00EB5C83" w:rsidP="00DD5C94">
      <w:pPr>
        <w:pStyle w:val="NormalWeb"/>
        <w:widowControl/>
        <w:rPr>
          <w:rFonts w:ascii="Book Antiqua" w:eastAsia="MS Gothic" w:hAnsi="Book Antiqua" w:cs="Book Antiqua"/>
        </w:rPr>
      </w:pPr>
      <w:r w:rsidRPr="006D578A">
        <w:rPr>
          <w:rFonts w:ascii="Book Antigua" w:eastAsia="MS Gothic" w:hAnsi="Book Antigua" w:cs="Book Antiqua"/>
          <w:lang w:val="fr-FR"/>
        </w:rPr>
        <w:t>La Politique sur la prévention de l’exploitation, les atteintes et le harcèlement sexuels (PEAHS) (ci-après la « politique PEAHS » ou la « Politique ») a été approuvée par le conseil d'administration le 11 novembre 2019</w:t>
      </w:r>
      <w:r w:rsidR="00DD5C94" w:rsidRPr="006D578A">
        <w:rPr>
          <w:rFonts w:ascii="Book Antigua" w:eastAsia="MS Gothic" w:hAnsi="Book Antigua" w:cs="Book Antiqua" w:hint="eastAsia"/>
          <w:lang w:val="fr-FR"/>
        </w:rPr>
        <w:t xml:space="preserve"> </w:t>
      </w:r>
      <w:r w:rsidR="00DD5C94" w:rsidRPr="006D578A">
        <w:rPr>
          <w:rFonts w:ascii="Book Antigua" w:eastAsia="MS Gothic" w:hAnsi="Book Antigua" w:cs="Book Antiqua"/>
          <w:lang w:val="fr-FR"/>
        </w:rPr>
        <w:t>e</w:t>
      </w:r>
      <w:r w:rsidR="00DD5C94" w:rsidRPr="006D578A">
        <w:rPr>
          <w:rFonts w:ascii="Book Antigua" w:eastAsia="MS Gothic" w:hAnsi="Book Antigua" w:cs="Book Antiqua" w:hint="eastAsia"/>
          <w:lang w:val="fr-FR"/>
        </w:rPr>
        <w:t>t</w:t>
      </w:r>
      <w:r w:rsidR="00DD5C94" w:rsidRPr="006D578A">
        <w:rPr>
          <w:rFonts w:ascii="Book Antigua" w:eastAsia="MS Gothic" w:hAnsi="Book Antigua" w:cs="Book Antiqua"/>
          <w:lang w:val="fr-FR"/>
        </w:rPr>
        <w:t xml:space="preserve"> </w:t>
      </w:r>
      <w:r w:rsidR="00DD5C94" w:rsidRPr="006D578A">
        <w:rPr>
          <w:rFonts w:ascii="Book Antigua" w:eastAsia="MS Gothic" w:hAnsi="Book Antigua" w:cs="Book Antiqua" w:hint="eastAsia"/>
          <w:lang w:val="fr-FR"/>
        </w:rPr>
        <w:t>r</w:t>
      </w:r>
      <w:r w:rsidR="00DD5C94" w:rsidRPr="006D578A">
        <w:rPr>
          <w:rFonts w:ascii="Book Antigua" w:eastAsia="MS Gothic" w:hAnsi="Book Antigua" w:cs="Book Antiqua"/>
          <w:lang w:val="fr-FR"/>
        </w:rPr>
        <w:t>é</w:t>
      </w:r>
      <w:r w:rsidR="00DD5C94" w:rsidRPr="006D578A">
        <w:rPr>
          <w:rFonts w:ascii="Book Antigua" w:eastAsia="MS Gothic" w:hAnsi="Book Antigua" w:cs="Book Antiqua" w:hint="eastAsia"/>
          <w:lang w:val="fr-FR"/>
        </w:rPr>
        <w:t>v</w:t>
      </w:r>
      <w:r w:rsidR="00DD5C94" w:rsidRPr="006D578A">
        <w:rPr>
          <w:rFonts w:ascii="Book Antigua" w:eastAsia="MS Gothic" w:hAnsi="Book Antigua" w:cs="Book Antiqua"/>
          <w:lang w:val="fr-FR"/>
        </w:rPr>
        <w:t>i</w:t>
      </w:r>
      <w:r w:rsidR="00DD5C94" w:rsidRPr="006D578A">
        <w:rPr>
          <w:rFonts w:ascii="Book Antigua" w:eastAsia="MS Gothic" w:hAnsi="Book Antigua" w:cs="Book Antiqua" w:hint="eastAsia"/>
          <w:lang w:val="fr-FR"/>
        </w:rPr>
        <w:t>s</w:t>
      </w:r>
      <w:r w:rsidR="00DD5C94" w:rsidRPr="006D578A">
        <w:rPr>
          <w:rFonts w:ascii="Book Antigua" w:eastAsia="MS Gothic" w:hAnsi="Book Antigua" w:cs="Book Antiqua"/>
          <w:lang w:val="fr-FR"/>
        </w:rPr>
        <w:t xml:space="preserve">ée </w:t>
      </w:r>
      <w:r w:rsidR="00DD5C94" w:rsidRPr="006D578A">
        <w:rPr>
          <w:rFonts w:ascii="Book Antigua" w:eastAsia="MS Gothic" w:hAnsi="Book Antigua" w:cs="Book Antiqua" w:hint="eastAsia"/>
          <w:lang w:val="fr-FR"/>
        </w:rPr>
        <w:t>l</w:t>
      </w:r>
      <w:r w:rsidR="00DD5C94" w:rsidRPr="006D578A">
        <w:rPr>
          <w:rFonts w:ascii="Book Antigua" w:eastAsia="MS Gothic" w:hAnsi="Book Antigua" w:cs="Book Antiqua"/>
          <w:lang w:val="fr-FR"/>
        </w:rPr>
        <w:t xml:space="preserve">e 22 </w:t>
      </w:r>
      <w:r w:rsidR="00DD5C94" w:rsidRPr="006D578A">
        <w:rPr>
          <w:rFonts w:ascii="Book Antigua" w:eastAsia="MS Gothic" w:hAnsi="Book Antigua" w:cs="Book Antiqua" w:hint="eastAsia"/>
          <w:lang w:val="fr-FR"/>
        </w:rPr>
        <w:t>j</w:t>
      </w:r>
      <w:r w:rsidR="00DD5C94" w:rsidRPr="006D578A">
        <w:rPr>
          <w:rFonts w:ascii="Book Antigua" w:eastAsia="MS Gothic" w:hAnsi="Book Antigua" w:cs="Book Antiqua"/>
          <w:lang w:val="fr-FR"/>
        </w:rPr>
        <w:t>ui</w:t>
      </w:r>
      <w:r w:rsidR="00DD5C94" w:rsidRPr="006D578A">
        <w:rPr>
          <w:rFonts w:ascii="Book Antigua" w:eastAsia="MS Gothic" w:hAnsi="Book Antigua" w:cs="Book Antiqua" w:hint="eastAsia"/>
          <w:lang w:val="fr-FR"/>
        </w:rPr>
        <w:t>ll</w:t>
      </w:r>
      <w:r w:rsidR="00DD5C94" w:rsidRPr="006D578A">
        <w:rPr>
          <w:rFonts w:ascii="Book Antigua" w:eastAsia="MS Gothic" w:hAnsi="Book Antigua" w:cs="Book Antiqua"/>
          <w:lang w:val="fr-FR"/>
        </w:rPr>
        <w:t>e</w:t>
      </w:r>
      <w:r w:rsidR="00DD5C94" w:rsidRPr="006D578A">
        <w:rPr>
          <w:rFonts w:ascii="Book Antigua" w:eastAsia="MS Gothic" w:hAnsi="Book Antigua" w:cs="Book Antiqua" w:hint="eastAsia"/>
          <w:lang w:val="fr-FR"/>
        </w:rPr>
        <w:t>t</w:t>
      </w:r>
      <w:r w:rsidR="00DD5C94" w:rsidRPr="006D578A">
        <w:rPr>
          <w:rFonts w:ascii="Book Antigua" w:eastAsia="MS Gothic" w:hAnsi="Book Antigua" w:cs="Book Antiqua"/>
          <w:lang w:val="fr-FR"/>
        </w:rPr>
        <w:t xml:space="preserve"> 2020</w:t>
      </w:r>
      <w:r w:rsidRPr="006D578A">
        <w:rPr>
          <w:rFonts w:ascii="Book Antigua" w:eastAsia="MS Gothic" w:hAnsi="Book Antigua" w:cs="Book Antiqua"/>
          <w:lang w:val="fr-FR"/>
        </w:rPr>
        <w:t xml:space="preserve">. Le Conseil d'administration du DRF examinera, modifiera (au besoin) et renouvellera l'approbation de la présente politique tous les trois ans. </w:t>
      </w:r>
      <w:r w:rsidR="00550367">
        <w:rPr>
          <w:rFonts w:ascii="Book Antiqua" w:eastAsia="MS Gothic" w:hAnsi="Book Antiqua" w:cs="Book Antiqua"/>
        </w:rPr>
        <w:t xml:space="preserve"> </w:t>
      </w:r>
    </w:p>
    <w:p w:rsidR="00336416" w:rsidRDefault="00EB5C83">
      <w:pPr>
        <w:pStyle w:val="Body"/>
        <w:jc w:val="both"/>
        <w:rPr>
          <w:rFonts w:ascii="Book Antiqua" w:eastAsia="MS Mincho" w:hAnsi="Book Antiqua" w:cs="Book Antiqua"/>
        </w:rPr>
      </w:pPr>
      <w:r w:rsidRPr="006D578A">
        <w:rPr>
          <w:rFonts w:ascii="Book Antigua" w:eastAsia="MS Mincho" w:hAnsi="Book Antigua" w:cs="Book Antiqua"/>
          <w:color w:val="auto"/>
          <w:lang w:val="fr-FR"/>
        </w:rPr>
        <w:t xml:space="preserve">La </w:t>
      </w:r>
      <w:r w:rsidR="00DD5C94" w:rsidRPr="006D578A">
        <w:rPr>
          <w:rFonts w:ascii="Book Antigua" w:eastAsia="MS Mincho" w:hAnsi="Book Antigua" w:cs="Book Antiqua" w:hint="eastAsia"/>
          <w:color w:val="auto"/>
          <w:lang w:val="fr-FR"/>
        </w:rPr>
        <w:t>PS</w:t>
      </w:r>
      <w:r w:rsidR="00DD5C94" w:rsidRPr="006D578A">
        <w:rPr>
          <w:rFonts w:ascii="Book Antigua" w:eastAsia="MS Mincho" w:hAnsi="Book Antigua" w:cs="Book Antiqua"/>
          <w:color w:val="auto"/>
          <w:lang w:val="fr-FR"/>
        </w:rPr>
        <w:t>EA</w:t>
      </w:r>
      <w:r w:rsidR="00DD5C94" w:rsidRPr="006D578A">
        <w:rPr>
          <w:rFonts w:ascii="Book Antigua" w:eastAsia="MS Mincho" w:hAnsi="Book Antigua" w:cs="Book Antiqua" w:hint="eastAsia"/>
          <w:color w:val="auto"/>
          <w:lang w:val="fr-FR"/>
        </w:rPr>
        <w:t>H</w:t>
      </w:r>
      <w:r w:rsidRPr="006D578A">
        <w:rPr>
          <w:rFonts w:ascii="Book Antigua" w:eastAsia="MS Mincho" w:hAnsi="Book Antigua" w:cs="Book Antiqua"/>
          <w:color w:val="auto"/>
          <w:lang w:val="fr-FR"/>
        </w:rPr>
        <w:t xml:space="preserve"> s'applique à l'ensemble de notre personnel</w:t>
      </w:r>
      <w:r w:rsidR="00DD5C94" w:rsidRPr="006D578A">
        <w:rPr>
          <w:rStyle w:val="Refdenotaalpie"/>
          <w:rFonts w:ascii="Book Antiqua" w:eastAsia="MS Mincho" w:hAnsi="Book Antiqua" w:cs="Book Antiqua"/>
          <w:color w:val="auto"/>
          <w:lang w:val="fr-FR"/>
        </w:rPr>
        <w:footnoteReference w:customMarkFollows="1" w:id="2"/>
        <w:t>1</w:t>
      </w:r>
      <w:r w:rsidRPr="006D578A">
        <w:rPr>
          <w:rFonts w:ascii="Book Antigua" w:eastAsia="MS Mincho" w:hAnsi="Book Antigua" w:cs="Book Antiqua"/>
          <w:color w:val="auto"/>
          <w:lang w:val="fr-FR"/>
        </w:rPr>
        <w:t xml:space="preserve"> et aux membres de tout organe de gouvernance du DRF (directeurs, responsables et membres des comités et groupes de travail du DRF).</w:t>
      </w:r>
      <w:r w:rsidR="00E04770">
        <w:rPr>
          <w:rFonts w:ascii="Book Antiqua" w:eastAsia="MS Mincho" w:hAnsi="Book Antiqua" w:cs="Book Antiqua"/>
          <w:color w:val="auto"/>
        </w:rPr>
        <w:t xml:space="preserve"> </w:t>
      </w:r>
      <w:r w:rsidRPr="006D578A">
        <w:rPr>
          <w:rFonts w:ascii="Book Antigua" w:eastAsia="MS Mincho" w:hAnsi="Book Antigua" w:cs="Book Antiqua"/>
          <w:color w:val="auto"/>
          <w:lang w:val="fr-FR"/>
        </w:rPr>
        <w:t>Pour l’application  de cette politique aux partenaires en aval du DRF, voir la section ci-après.</w:t>
      </w:r>
      <w:r w:rsidR="008C7265">
        <w:rPr>
          <w:rFonts w:ascii="Book Antiqua" w:eastAsia="MS Mincho" w:hAnsi="Book Antiqua" w:cs="Book Antiqua"/>
        </w:rPr>
        <w:t xml:space="preserve"> </w:t>
      </w:r>
      <w:r w:rsidRPr="006D578A">
        <w:rPr>
          <w:rFonts w:ascii="Book Antigua" w:eastAsia="MS Mincho" w:hAnsi="Book Antigua" w:cs="Book Antiqua"/>
          <w:color w:val="auto"/>
          <w:lang w:val="fr-FR"/>
        </w:rPr>
        <w:t>Toute personne peut formuler des allégations de comportement prohibé, qu'elle ait ou non un statut contractuel auprès du DRF.</w:t>
      </w:r>
      <w:r w:rsidR="00443DE7">
        <w:rPr>
          <w:rFonts w:ascii="Book Antiqua" w:eastAsia="MS Mincho" w:hAnsi="Book Antiqua" w:cs="Book Antiqua"/>
        </w:rPr>
        <w:t xml:space="preserve"> </w:t>
      </w:r>
    </w:p>
    <w:p w:rsidR="00B65144" w:rsidRDefault="00B65144">
      <w:pPr>
        <w:pStyle w:val="Body"/>
        <w:jc w:val="both"/>
        <w:rPr>
          <w:rFonts w:ascii="Book Antiqua" w:eastAsia="MS Mincho" w:hAnsi="Book Antiqua" w:cs="Book Antiqua"/>
          <w:color w:val="auto"/>
        </w:rPr>
      </w:pPr>
    </w:p>
    <w:p w:rsidR="003672E4" w:rsidRDefault="00EB5C83">
      <w:pPr>
        <w:pStyle w:val="Body"/>
        <w:widowControl/>
        <w:rPr>
          <w:rFonts w:ascii="Book Antiqua" w:eastAsia="MS Mincho" w:hAnsi="Book Antiqua" w:cs="Book Antiqua"/>
        </w:rPr>
      </w:pPr>
      <w:r w:rsidRPr="006D578A">
        <w:rPr>
          <w:rFonts w:ascii="Book Antigua" w:eastAsia="MS Mincho" w:hAnsi="Book Antigua" w:cs="Book Antiqua"/>
          <w:b/>
          <w:color w:val="auto"/>
          <w:lang w:val="fr-FR"/>
        </w:rPr>
        <w:t>Définitions</w:t>
      </w:r>
      <w:r w:rsidR="007C4C26">
        <w:rPr>
          <w:rFonts w:ascii="Book Antiqua" w:eastAsia="MS Mincho" w:hAnsi="Book Antiqua" w:cs="Book Antiqua"/>
          <w:b/>
        </w:rPr>
        <w:t xml:space="preserve"> </w:t>
      </w:r>
    </w:p>
    <w:p w:rsidR="003672E4" w:rsidRDefault="00EB5C83" w:rsidP="008054C9">
      <w:pPr>
        <w:widowControl/>
        <w:numPr>
          <w:ilvl w:val="0"/>
          <w:numId w:val="18"/>
        </w:numPr>
        <w:spacing w:before="100" w:beforeAutospacing="1" w:after="100" w:afterAutospacing="1"/>
        <w:rPr>
          <w:rFonts w:ascii="Book Antiqua" w:eastAsia="MS Mincho" w:hAnsi="Book Antiqua" w:cs="Calibri"/>
        </w:rPr>
      </w:pPr>
      <w:r w:rsidRPr="006D578A">
        <w:rPr>
          <w:rFonts w:ascii="Book Antigua" w:eastAsia="MS Mincho" w:hAnsi="Book Antigua" w:cs="Calibri"/>
          <w:b/>
          <w:lang w:val="fr-FR"/>
        </w:rPr>
        <w:t>Exploitation sexuelle:</w:t>
      </w:r>
      <w:r w:rsidR="003672E4">
        <w:rPr>
          <w:rFonts w:ascii="Book Antiqua" w:eastAsia="MS Mincho" w:hAnsi="Book Antiqua" w:cs="Calibri"/>
        </w:rPr>
        <w:t xml:space="preserve"> </w:t>
      </w:r>
      <w:r w:rsidRPr="006D578A">
        <w:rPr>
          <w:rFonts w:ascii="Book Antigua" w:eastAsia="MS Mincho" w:hAnsi="Book Antigua" w:cs="Calibri"/>
          <w:lang w:val="fr-FR"/>
        </w:rPr>
        <w:t xml:space="preserve">Le fait de profiter ou de tenter de profiter d’un état de vulnérabilité, d’un rapport de force inégal ou de </w:t>
      </w:r>
      <w:r w:rsidR="008054C9" w:rsidRPr="006D578A">
        <w:rPr>
          <w:rFonts w:ascii="Book Antigua" w:eastAsia="MS Mincho" w:hAnsi="Book Antigua" w:cs="Calibri" w:hint="eastAsia"/>
          <w:lang w:val="fr-FR"/>
        </w:rPr>
        <w:t>r</w:t>
      </w:r>
      <w:r w:rsidR="008054C9" w:rsidRPr="006D578A">
        <w:rPr>
          <w:rFonts w:ascii="Book Antigua" w:eastAsia="MS Mincho" w:hAnsi="Book Antigua" w:cs="Calibri"/>
          <w:lang w:val="fr-FR"/>
        </w:rPr>
        <w:t>e</w:t>
      </w:r>
      <w:r w:rsidR="008054C9" w:rsidRPr="006D578A">
        <w:rPr>
          <w:rFonts w:ascii="Book Antigua" w:eastAsia="MS Mincho" w:hAnsi="Book Antigua" w:cs="Calibri" w:hint="eastAsia"/>
          <w:lang w:val="fr-FR"/>
        </w:rPr>
        <w:t>l</w:t>
      </w:r>
      <w:r w:rsidR="008054C9" w:rsidRPr="006D578A">
        <w:rPr>
          <w:rFonts w:ascii="Book Antigua" w:eastAsia="MS Mincho" w:hAnsi="Book Antigua" w:cs="Calibri"/>
          <w:lang w:val="fr-FR"/>
        </w:rPr>
        <w:t>a</w:t>
      </w:r>
      <w:r w:rsidR="008054C9" w:rsidRPr="006D578A">
        <w:rPr>
          <w:rFonts w:ascii="Book Antigua" w:eastAsia="MS Mincho" w:hAnsi="Book Antigua" w:cs="Calibri" w:hint="eastAsia"/>
          <w:lang w:val="fr-FR"/>
        </w:rPr>
        <w:t>t</w:t>
      </w:r>
      <w:r w:rsidR="008054C9" w:rsidRPr="006D578A">
        <w:rPr>
          <w:rFonts w:ascii="Book Antigua" w:eastAsia="MS Mincho" w:hAnsi="Book Antigua" w:cs="Calibri"/>
          <w:lang w:val="fr-FR"/>
        </w:rPr>
        <w:t>ion</w:t>
      </w:r>
      <w:r w:rsidRPr="006D578A">
        <w:rPr>
          <w:rFonts w:ascii="Book Antigua" w:eastAsia="MS Mincho" w:hAnsi="Book Antigua" w:cs="Calibri"/>
          <w:lang w:val="fr-FR"/>
        </w:rPr>
        <w:t>s de</w:t>
      </w:r>
      <w:r w:rsidR="008054C9" w:rsidRPr="006D578A">
        <w:rPr>
          <w:rFonts w:ascii="Book Antigua" w:eastAsia="MS Mincho" w:hAnsi="Book Antigua" w:cs="Calibri"/>
          <w:lang w:val="fr-FR"/>
        </w:rPr>
        <w:t xml:space="preserve"> confiance à des fins sexuelles,</w:t>
      </w:r>
      <w:r w:rsidR="003672E4">
        <w:rPr>
          <w:rFonts w:ascii="Book Antiqua" w:eastAsia="MS Mincho" w:hAnsi="Book Antiqua" w:cs="Calibri"/>
        </w:rPr>
        <w:t xml:space="preserve"> </w:t>
      </w:r>
      <w:r w:rsidRPr="006D578A">
        <w:rPr>
          <w:rFonts w:ascii="Book Antigua" w:eastAsia="MS Mincho" w:hAnsi="Book Antigua" w:cs="Calibri"/>
          <w:lang w:val="fr-FR"/>
        </w:rPr>
        <w:t>y compris en vue d’en tirer un avantage pécuniaire, social ou politique.</w:t>
      </w:r>
      <w:r w:rsidR="003672E4">
        <w:rPr>
          <w:rFonts w:ascii="Book Antiqua" w:eastAsia="MS Mincho" w:hAnsi="Book Antiqua" w:cs="Calibri"/>
        </w:rPr>
        <w:t xml:space="preserve"> </w:t>
      </w:r>
    </w:p>
    <w:p w:rsidR="00E04770" w:rsidRDefault="00EB5C83" w:rsidP="003C045F">
      <w:pPr>
        <w:widowControl/>
        <w:numPr>
          <w:ilvl w:val="0"/>
          <w:numId w:val="18"/>
        </w:numPr>
        <w:spacing w:before="100" w:beforeAutospacing="1" w:after="100" w:afterAutospacing="1"/>
        <w:rPr>
          <w:rFonts w:ascii="Book Antiqua" w:eastAsia="MS Mincho" w:hAnsi="Book Antiqua" w:cs="Calibri"/>
        </w:rPr>
      </w:pPr>
      <w:r w:rsidRPr="006D578A">
        <w:rPr>
          <w:rFonts w:ascii="Book Antigua" w:eastAsia="MS Mincho" w:hAnsi="Book Antigua" w:cs="Calibri"/>
          <w:b/>
          <w:lang w:val="fr-FR"/>
        </w:rPr>
        <w:t>Atteinte sexuelle:</w:t>
      </w:r>
      <w:r w:rsidR="003672E4">
        <w:rPr>
          <w:rFonts w:ascii="Book Antiqua" w:eastAsia="MS Mincho" w:hAnsi="Book Antiqua" w:cs="Calibri"/>
        </w:rPr>
        <w:t xml:space="preserve"> </w:t>
      </w:r>
      <w:r w:rsidRPr="006D578A">
        <w:rPr>
          <w:rFonts w:ascii="Book Antigua" w:eastAsia="MS Mincho" w:hAnsi="Book Antigua" w:cs="Calibri"/>
          <w:lang w:val="fr-FR"/>
        </w:rPr>
        <w:t xml:space="preserve">Toute intrusion physique à caractère sexuel commise par la force, sous la contrainte ou à la faveur d’un rapport inégal, ou la menace d’une telle intrusion. </w:t>
      </w:r>
      <w:r w:rsidR="003672E4">
        <w:rPr>
          <w:rFonts w:ascii="Book Antiqua" w:eastAsia="MS Mincho" w:hAnsi="Book Antiqua" w:cs="Calibri"/>
        </w:rPr>
        <w:t xml:space="preserve"> </w:t>
      </w:r>
      <w:r w:rsidRPr="006D578A">
        <w:rPr>
          <w:rFonts w:ascii="Book Antigua" w:eastAsia="MS Mincho" w:hAnsi="Book Antigua" w:cs="Calibri"/>
          <w:lang w:val="fr-FR"/>
        </w:rPr>
        <w:t>Cela couvre les infractions sexuelles, y compris, mais sans s'y limiter :</w:t>
      </w:r>
      <w:r w:rsidR="003672E4">
        <w:rPr>
          <w:rFonts w:ascii="Book Antiqua" w:eastAsia="MS Mincho" w:hAnsi="Book Antiqua" w:cs="Calibri"/>
        </w:rPr>
        <w:t xml:space="preserve"> </w:t>
      </w:r>
      <w:r w:rsidRPr="006D578A">
        <w:rPr>
          <w:rFonts w:ascii="Book Antigua" w:eastAsia="MS Mincho" w:hAnsi="Book Antigua" w:cs="Calibri"/>
          <w:lang w:val="fr-FR"/>
        </w:rPr>
        <w:t xml:space="preserve">la tentative de viol (qui comprend les tentatives visant à </w:t>
      </w:r>
      <w:r w:rsidRPr="006D578A">
        <w:rPr>
          <w:rFonts w:ascii="Book Antigua" w:eastAsia="MS Mincho" w:hAnsi="Book Antigua" w:cs="Calibri"/>
          <w:lang w:val="fr-FR"/>
        </w:rPr>
        <w:lastRenderedPageBreak/>
        <w:t>forcer quelqu'un à avoir des rapports sexuels oraux); et l'agression sexuelle (qui comprend les baisers et les attouchements non consentis).</w:t>
      </w:r>
      <w:r w:rsidR="003672E4">
        <w:rPr>
          <w:rFonts w:ascii="Book Antiqua" w:eastAsia="MS Mincho" w:hAnsi="Book Antiqua" w:cs="Calibri"/>
        </w:rPr>
        <w:t xml:space="preserve"> </w:t>
      </w:r>
      <w:r w:rsidRPr="006D578A">
        <w:rPr>
          <w:rFonts w:ascii="Book Antigua" w:eastAsia="MS Mincho" w:hAnsi="Book Antigua" w:cs="Calibri"/>
          <w:lang w:val="fr-FR"/>
        </w:rPr>
        <w:t xml:space="preserve">Toute activité sexuelle avec une personne n'ayant pas atteint l'âge de consentement dans la juridiction où l'activité a lieu est </w:t>
      </w:r>
      <w:proofErr w:type="gramStart"/>
      <w:r w:rsidRPr="006D578A">
        <w:rPr>
          <w:rFonts w:ascii="Book Antigua" w:eastAsia="MS Mincho" w:hAnsi="Book Antigua" w:cs="Calibri"/>
          <w:lang w:val="fr-FR"/>
        </w:rPr>
        <w:t>considérée</w:t>
      </w:r>
      <w:proofErr w:type="gramEnd"/>
      <w:r w:rsidRPr="006D578A">
        <w:rPr>
          <w:rFonts w:ascii="Book Antigua" w:eastAsia="MS Mincho" w:hAnsi="Book Antigua" w:cs="Calibri"/>
          <w:lang w:val="fr-FR"/>
        </w:rPr>
        <w:t xml:space="preserve"> comme une atteinte sexuelle.</w:t>
      </w:r>
      <w:r w:rsidR="0032076B">
        <w:rPr>
          <w:rFonts w:ascii="Book Antiqua" w:eastAsia="MS Mincho" w:hAnsi="Book Antiqua" w:cs="Calibri"/>
        </w:rPr>
        <w:t xml:space="preserve"> </w:t>
      </w:r>
    </w:p>
    <w:p w:rsidR="003672E4" w:rsidRDefault="00EB5C83" w:rsidP="003C045F">
      <w:pPr>
        <w:widowControl/>
        <w:numPr>
          <w:ilvl w:val="0"/>
          <w:numId w:val="18"/>
        </w:numPr>
        <w:spacing w:before="100" w:beforeAutospacing="1" w:after="100" w:afterAutospacing="1"/>
        <w:rPr>
          <w:rFonts w:ascii="Book Antiqua" w:eastAsia="MS Mincho" w:hAnsi="Book Antiqua"/>
        </w:rPr>
      </w:pPr>
      <w:r w:rsidRPr="006D578A">
        <w:rPr>
          <w:rFonts w:ascii="Book Antigua" w:eastAsia="MS Mincho" w:hAnsi="Book Antigua" w:cs="Calibri"/>
          <w:b/>
          <w:lang w:val="fr-FR"/>
        </w:rPr>
        <w:t>Harcèlement sexuel :</w:t>
      </w:r>
      <w:r w:rsidR="00E04770">
        <w:rPr>
          <w:rFonts w:ascii="Book Antiqua" w:eastAsia="MS Mincho" w:hAnsi="Book Antiqua" w:cs="Calibri"/>
          <w:b/>
        </w:rPr>
        <w:t xml:space="preserve"> </w:t>
      </w:r>
      <w:r w:rsidRPr="006D578A">
        <w:rPr>
          <w:rFonts w:ascii="Book Antigua" w:eastAsia="MS Mincho" w:hAnsi="Book Antigua" w:cs="Calibri"/>
          <w:lang w:val="fr-FR"/>
        </w:rPr>
        <w:t>Une personne harcèle sexuellement une autre personne si elle fait une avance sexuelle ou une demande de faveurs sexuelles importunes, ou se livre à une autre conduite importune de nature sexuelle, dans des circonstances où une personne raisonnable, en tenant compte des circonstances, aurait pu prévoir que la personne harcelée serait vexée, intimidée, ou humiliée.</w:t>
      </w:r>
      <w:r w:rsidR="00A6642C">
        <w:rPr>
          <w:rFonts w:ascii="Book Antiqua" w:eastAsia="MS Mincho" w:hAnsi="Book Antiqua" w:cs="Calibri"/>
        </w:rPr>
        <w:t xml:space="preserve">  </w:t>
      </w:r>
      <w:r w:rsidRPr="006D578A">
        <w:rPr>
          <w:rFonts w:ascii="Book Antigua" w:eastAsia="MS Mincho" w:hAnsi="Book Antigua" w:cs="Calibri"/>
          <w:lang w:val="fr-FR"/>
        </w:rPr>
        <w:t>Le harcèlement sexuel peut se présenter sous diverses formes.</w:t>
      </w:r>
      <w:r w:rsidR="00A6642C">
        <w:rPr>
          <w:rFonts w:ascii="Book Antiqua" w:eastAsia="MS Mincho" w:hAnsi="Book Antiqua" w:cs="Calibri"/>
        </w:rPr>
        <w:t xml:space="preserve"> </w:t>
      </w:r>
      <w:r w:rsidRPr="006D578A">
        <w:rPr>
          <w:rFonts w:ascii="Book Antigua" w:eastAsia="MS Mincho" w:hAnsi="Book Antigua" w:cs="Calibri"/>
          <w:lang w:val="fr-FR"/>
        </w:rPr>
        <w:t>Il peut être évident ou indirect, physique ou verbal, répété ou ponctuel, et perpétré par toute personne, quel que soit son sexe, envers toute personne, quel que soit son sexe.</w:t>
      </w:r>
      <w:r w:rsidR="00D11B53">
        <w:rPr>
          <w:rFonts w:ascii="Book Antiqua" w:eastAsia="MS Mincho" w:hAnsi="Book Antiqua" w:cs="Calibri"/>
        </w:rPr>
        <w:t xml:space="preserve"> </w:t>
      </w:r>
      <w:r w:rsidRPr="006D578A">
        <w:rPr>
          <w:rFonts w:ascii="Book Antigua" w:eastAsia="MS Mincho" w:hAnsi="Book Antigua" w:cs="Calibri"/>
          <w:lang w:val="fr-FR"/>
        </w:rPr>
        <w:t>Le harcèlement sexuel peut être perpétré contre les bénéficiaires, les membres de la communauté, les citoyens et le personnel.</w:t>
      </w:r>
      <w:r w:rsidR="00E4409A">
        <w:rPr>
          <w:rFonts w:ascii="Book Antiqua" w:eastAsia="MS Mincho" w:hAnsi="Book Antiqua" w:cs="Calibri"/>
        </w:rPr>
        <w:t xml:space="preserve"> </w:t>
      </w:r>
      <w:r w:rsidRPr="006D578A">
        <w:rPr>
          <w:rFonts w:ascii="Book Antigua" w:eastAsia="MS Mincho" w:hAnsi="Book Antigua" w:cs="Calibri"/>
          <w:lang w:val="fr-FR"/>
        </w:rPr>
        <w:t>Il s’agit d’un comportement qui entrave la bonne marche du travail, est présenté comme une condition d’emploi ou qui crée un climat d’intimidation, d’hostilité ou de vexation.</w:t>
      </w:r>
      <w:r w:rsidR="00E04770">
        <w:rPr>
          <w:rFonts w:ascii="Book Antiqua" w:eastAsia="MS Mincho" w:hAnsi="Book Antiqua"/>
        </w:rPr>
        <w:t xml:space="preserve">  </w:t>
      </w:r>
    </w:p>
    <w:p w:rsidR="00D11B53" w:rsidRDefault="00EB5C83" w:rsidP="00FB4BD2">
      <w:pPr>
        <w:widowControl/>
        <w:numPr>
          <w:ilvl w:val="0"/>
          <w:numId w:val="18"/>
        </w:numPr>
        <w:spacing w:before="100" w:beforeAutospacing="1" w:after="100" w:afterAutospacing="1"/>
        <w:rPr>
          <w:rFonts w:ascii="Book Antiqua" w:eastAsia="MS Mincho" w:hAnsi="Book Antiqua"/>
        </w:rPr>
      </w:pPr>
      <w:r w:rsidRPr="006D578A">
        <w:rPr>
          <w:rFonts w:ascii="Book Antigua" w:eastAsia="MS Mincho" w:hAnsi="Book Antigua"/>
          <w:b/>
          <w:lang w:val="fr-FR"/>
        </w:rPr>
        <w:t>Conduite sexuelle répréhensible:</w:t>
      </w:r>
      <w:r w:rsidR="003672E4">
        <w:rPr>
          <w:rFonts w:ascii="Book Antiqua" w:eastAsia="MS Mincho" w:hAnsi="Book Antiqua"/>
          <w:b/>
        </w:rPr>
        <w:t xml:space="preserve"> </w:t>
      </w:r>
      <w:r w:rsidRPr="006D578A">
        <w:rPr>
          <w:rFonts w:ascii="Book Antigua" w:eastAsia="MS Mincho" w:hAnsi="Book Antigua"/>
          <w:lang w:val="fr-FR"/>
        </w:rPr>
        <w:t>Aux fins de la présente politique, il s'agit d'actes d'exploitation, d'atteintes ou de harcèlement sexuels tels que définis ci-dessus.</w:t>
      </w:r>
      <w:r w:rsidR="00E54A5A">
        <w:rPr>
          <w:rFonts w:ascii="Book Antiqua" w:eastAsia="MS Mincho" w:hAnsi="Book Antiqua"/>
        </w:rPr>
        <w:t xml:space="preserve"> </w:t>
      </w:r>
      <w:r w:rsidR="003C045F" w:rsidRPr="006D578A">
        <w:rPr>
          <w:rFonts w:ascii="Book Antigua" w:eastAsia="MS Mincho" w:hAnsi="Book Antigua"/>
          <w:lang w:val="fr-FR"/>
        </w:rPr>
        <w:t>L'inconduite sexuelle peut inclure le harcèlement</w:t>
      </w:r>
      <w:r w:rsidR="003C045F" w:rsidRPr="006D578A">
        <w:rPr>
          <w:rFonts w:ascii="Book Antigua" w:eastAsia="MS Mincho" w:hAnsi="Book Antigua"/>
          <w:vanish/>
          <w:lang w:val="fr-FR"/>
        </w:rPr>
        <w:t>.</w:t>
      </w:r>
      <w:r w:rsidR="00C14553">
        <w:rPr>
          <w:rFonts w:ascii="Book Antiqua" w:eastAsia="MS Mincho" w:hAnsi="Book Antiqua"/>
        </w:rPr>
        <w:t xml:space="preserve"> </w:t>
      </w:r>
      <w:r w:rsidRPr="006D578A">
        <w:rPr>
          <w:rFonts w:ascii="Book Antigua" w:eastAsia="MS Mincho" w:hAnsi="Book Antigua"/>
          <w:lang w:val="fr-FR"/>
        </w:rPr>
        <w:t>L</w:t>
      </w:r>
      <w:r w:rsidR="00FB4BD2" w:rsidRPr="006D578A">
        <w:rPr>
          <w:rFonts w:ascii="Book Antigua" w:eastAsia="MS Mincho" w:hAnsi="Book Antigua"/>
          <w:lang w:val="fr-FR"/>
        </w:rPr>
        <w:t>’incon</w:t>
      </w:r>
      <w:r w:rsidR="00FB4BD2" w:rsidRPr="006D578A">
        <w:rPr>
          <w:rFonts w:ascii="Book Antigua" w:eastAsia="MS Mincho" w:hAnsi="Book Antigua" w:hint="eastAsia"/>
          <w:lang w:val="fr-FR"/>
        </w:rPr>
        <w:t>d</w:t>
      </w:r>
      <w:r w:rsidR="00FB4BD2" w:rsidRPr="006D578A">
        <w:rPr>
          <w:rFonts w:ascii="Book Antigua" w:eastAsia="MS Mincho" w:hAnsi="Book Antigua"/>
          <w:lang w:val="fr-FR"/>
        </w:rPr>
        <w:t>ui</w:t>
      </w:r>
      <w:r w:rsidR="00FB4BD2" w:rsidRPr="006D578A">
        <w:rPr>
          <w:rFonts w:ascii="Book Antigua" w:eastAsia="MS Mincho" w:hAnsi="Book Antigua" w:hint="eastAsia"/>
          <w:lang w:val="fr-FR"/>
        </w:rPr>
        <w:t>t</w:t>
      </w:r>
      <w:r w:rsidR="00FB4BD2" w:rsidRPr="006D578A">
        <w:rPr>
          <w:rFonts w:ascii="Book Antigua" w:eastAsia="MS Mincho" w:hAnsi="Book Antigua"/>
          <w:lang w:val="fr-FR"/>
        </w:rPr>
        <w:t>e</w:t>
      </w:r>
      <w:r w:rsidRPr="006D578A">
        <w:rPr>
          <w:rFonts w:ascii="Book Antigua" w:eastAsia="MS Mincho" w:hAnsi="Book Antigua"/>
          <w:lang w:val="fr-FR"/>
        </w:rPr>
        <w:t xml:space="preserve"> </w:t>
      </w:r>
      <w:proofErr w:type="spellStart"/>
      <w:r w:rsidRPr="006D578A">
        <w:rPr>
          <w:rFonts w:ascii="Book Antigua" w:eastAsia="MS Mincho" w:hAnsi="Book Antigua"/>
          <w:lang w:val="fr-FR"/>
        </w:rPr>
        <w:t>sexuel</w:t>
      </w:r>
      <w:r w:rsidR="00FB4BD2" w:rsidRPr="006D578A">
        <w:rPr>
          <w:rFonts w:ascii="Book Antigua" w:eastAsia="MS Mincho" w:hAnsi="Book Antigua"/>
          <w:lang w:val="fr-FR"/>
        </w:rPr>
        <w:t>e</w:t>
      </w:r>
      <w:proofErr w:type="spellEnd"/>
      <w:r w:rsidRPr="006D578A">
        <w:rPr>
          <w:rFonts w:ascii="Book Antigua" w:eastAsia="MS Mincho" w:hAnsi="Book Antigua"/>
          <w:lang w:val="fr-FR"/>
        </w:rPr>
        <w:t xml:space="preserve"> peut être pratiqué</w:t>
      </w:r>
      <w:r w:rsidR="00FB4BD2" w:rsidRPr="006D578A">
        <w:rPr>
          <w:rFonts w:ascii="Book Antigua" w:eastAsia="MS Mincho" w:hAnsi="Book Antigua"/>
          <w:lang w:val="fr-FR"/>
        </w:rPr>
        <w:t>e</w:t>
      </w:r>
      <w:r w:rsidRPr="006D578A">
        <w:rPr>
          <w:rFonts w:ascii="Book Antigua" w:eastAsia="MS Mincho" w:hAnsi="Book Antigua"/>
          <w:lang w:val="fr-FR"/>
        </w:rPr>
        <w:t xml:space="preserve"> en personne ou à distance, notamment par téléphone, par courriel ou par les médias sociaux.</w:t>
      </w:r>
      <w:r w:rsidR="00C14553">
        <w:rPr>
          <w:rFonts w:ascii="Book Antiqua" w:eastAsia="MS Mincho" w:hAnsi="Book Antiqua"/>
        </w:rPr>
        <w:t xml:space="preserve"> </w:t>
      </w:r>
    </w:p>
    <w:p w:rsidR="00336416" w:rsidRDefault="00EB5C83" w:rsidP="00FB4BD2">
      <w:pPr>
        <w:widowControl/>
        <w:spacing w:before="100" w:beforeAutospacing="1" w:after="100" w:afterAutospacing="1"/>
        <w:rPr>
          <w:rFonts w:ascii="Book Antiqua" w:eastAsia="MS Mincho" w:hAnsi="Book Antiqua" w:cs="Book Antiqua"/>
          <w:b/>
          <w:color w:val="000000"/>
        </w:rPr>
      </w:pPr>
      <w:r w:rsidRPr="006D578A">
        <w:rPr>
          <w:rFonts w:ascii="Book Antigua" w:eastAsia="MS Mincho" w:hAnsi="Book Antigua" w:cs="Book Antiqua"/>
          <w:b/>
          <w:lang w:val="fr-FR"/>
        </w:rPr>
        <w:t>Notre engagement</w:t>
      </w:r>
      <w:r w:rsidR="00F016CB">
        <w:rPr>
          <w:rFonts w:ascii="Book Antiqua" w:eastAsia="MS Mincho" w:hAnsi="Book Antiqua" w:cs="Book Antiqua"/>
          <w:b/>
          <w:color w:val="000000"/>
        </w:rPr>
        <w:t xml:space="preserve"> </w:t>
      </w:r>
    </w:p>
    <w:p w:rsidR="006C3D40" w:rsidRDefault="00EB5C83" w:rsidP="00FB4BD2">
      <w:pPr>
        <w:pStyle w:val="NormalWeb"/>
        <w:widowControl/>
        <w:rPr>
          <w:rFonts w:ascii="Book Antiqua" w:eastAsia="MS Mincho" w:hAnsi="Book Antiqua" w:cs="Times New Roman"/>
        </w:rPr>
      </w:pPr>
      <w:r w:rsidRPr="006D578A">
        <w:rPr>
          <w:rFonts w:ascii="Book Antigua" w:eastAsia="MS Mincho" w:hAnsi="Book Antigua" w:cs="Times New Roman"/>
          <w:lang w:val="fr-FR"/>
        </w:rPr>
        <w:t>Toutes les allégations de conduite sexuelle répréhensible feront l'objet d'une enquête et de mesures équitables et conformes aux politiques et aux processus du DRF.</w:t>
      </w:r>
      <w:r w:rsidR="00D1134E">
        <w:rPr>
          <w:rFonts w:ascii="Book Antiqua" w:eastAsia="MS Mincho" w:hAnsi="Book Antiqua" w:cs="Times New Roman"/>
        </w:rPr>
        <w:t xml:space="preserve"> </w:t>
      </w:r>
    </w:p>
    <w:p w:rsidR="006C3D40" w:rsidRDefault="00EB5C83">
      <w:pPr>
        <w:pStyle w:val="NormalWeb"/>
        <w:widowControl/>
        <w:spacing w:before="0" w:after="0"/>
        <w:rPr>
          <w:rFonts w:ascii="Book Antiqua" w:eastAsia="MS Mincho" w:hAnsi="Book Antiqua" w:cs="Times New Roman"/>
          <w:b/>
          <w:i/>
        </w:rPr>
      </w:pPr>
      <w:r w:rsidRPr="006D578A">
        <w:rPr>
          <w:rFonts w:ascii="Book Antigua" w:eastAsia="MS Mincho" w:hAnsi="Book Antigua" w:cs="Times New Roman"/>
          <w:b/>
          <w:i/>
          <w:lang w:val="fr-FR"/>
        </w:rPr>
        <w:t>Principes applicables aux enquêtes et aux interventions</w:t>
      </w:r>
    </w:p>
    <w:p w:rsidR="00A6642C" w:rsidRDefault="00EB5C83">
      <w:pPr>
        <w:pStyle w:val="NormalWeb"/>
        <w:widowControl/>
        <w:spacing w:before="0" w:after="0"/>
        <w:rPr>
          <w:rFonts w:ascii="Book Antiqua" w:eastAsia="MS Mincho" w:hAnsi="Book Antiqua" w:cs="Times New Roman"/>
          <w:color w:val="595959"/>
        </w:rPr>
      </w:pPr>
      <w:r w:rsidRPr="006D578A">
        <w:rPr>
          <w:rFonts w:ascii="Book Antigua" w:eastAsia="MS Mincho" w:hAnsi="Book Antigua" w:cs="Times New Roman"/>
          <w:lang w:val="fr-FR"/>
        </w:rPr>
        <w:t>Dans notre examen des allégations relatives aux cas d'EAHS, nous respecterons les principes suivants :</w:t>
      </w:r>
    </w:p>
    <w:p w:rsidR="00285C5E" w:rsidRDefault="00EB5C83">
      <w:pPr>
        <w:pStyle w:val="BodyBullet"/>
        <w:numPr>
          <w:ilvl w:val="0"/>
          <w:numId w:val="11"/>
        </w:numPr>
        <w:rPr>
          <w:rFonts w:ascii="Book Antiqua" w:eastAsia="MS Mincho" w:hAnsi="Book Antiqua" w:cs="Book Antiqua"/>
        </w:rPr>
      </w:pPr>
      <w:r w:rsidRPr="006D578A">
        <w:rPr>
          <w:rFonts w:ascii="Book Antigua" w:eastAsia="MS Mincho" w:hAnsi="Book Antigua" w:cs="Book Antiqua"/>
          <w:color w:val="auto"/>
          <w:lang w:val="fr-FR"/>
        </w:rPr>
        <w:t>Reconnaître l'importance d'une approche axée sur les survivants.</w:t>
      </w:r>
      <w:r w:rsidR="00A6642C">
        <w:rPr>
          <w:rFonts w:ascii="Book Antiqua" w:eastAsia="MS Mincho" w:hAnsi="Book Antiqua"/>
          <w:color w:val="595959"/>
        </w:rPr>
        <w:t xml:space="preserve"> </w:t>
      </w:r>
    </w:p>
    <w:p w:rsidR="00E96830" w:rsidRDefault="00EB5C83">
      <w:pPr>
        <w:pStyle w:val="NormalWeb"/>
        <w:widowControl/>
        <w:numPr>
          <w:ilvl w:val="0"/>
          <w:numId w:val="11"/>
        </w:numPr>
        <w:rPr>
          <w:rFonts w:ascii="Book Antiqua" w:eastAsia="MS Mincho" w:hAnsi="Book Antiqua" w:cs="Book Antiqua"/>
        </w:rPr>
      </w:pPr>
      <w:r w:rsidRPr="006D578A">
        <w:rPr>
          <w:rFonts w:ascii="Book Antigua" w:eastAsia="MS Mincho" w:hAnsi="Book Antigua" w:cs="Book Antiqua"/>
          <w:lang w:val="fr-FR"/>
        </w:rPr>
        <w:t>Écouter et valoriser la voix des personnes handicapées.</w:t>
      </w:r>
    </w:p>
    <w:p w:rsidR="00FA58A5" w:rsidRDefault="00EB5C83">
      <w:pPr>
        <w:pStyle w:val="BodyBullet"/>
        <w:numPr>
          <w:ilvl w:val="0"/>
          <w:numId w:val="11"/>
        </w:numPr>
        <w:rPr>
          <w:rFonts w:ascii="Book Antiqua" w:eastAsia="MS Mincho" w:hAnsi="Book Antiqua" w:cs="Book Antiqua"/>
        </w:rPr>
      </w:pPr>
      <w:r w:rsidRPr="006D578A">
        <w:rPr>
          <w:rFonts w:ascii="Book Antigua" w:eastAsia="MS Mincho" w:hAnsi="Book Antigua" w:cs="Book Antiqua"/>
          <w:color w:val="auto"/>
          <w:lang w:val="fr-FR"/>
        </w:rPr>
        <w:t>Fonder l'engagement du DRF à respecter les droits de l'homme protégés par la présente politique sur les normes internationalement reconnues en matière de droits de l'homme, telles qu'elles figurent dans les instruments internationaux et régionaux reconnus en la matière.</w:t>
      </w:r>
      <w:r w:rsidR="006C3D40">
        <w:rPr>
          <w:rFonts w:ascii="Book Antiqua" w:eastAsia="MS Mincho" w:hAnsi="Book Antiqua" w:cs="Book Antiqua"/>
        </w:rPr>
        <w:t xml:space="preserve"> </w:t>
      </w:r>
    </w:p>
    <w:p w:rsidR="004817EC" w:rsidRDefault="00EB5C83">
      <w:pPr>
        <w:pStyle w:val="BodyBullet"/>
        <w:numPr>
          <w:ilvl w:val="0"/>
          <w:numId w:val="11"/>
        </w:numPr>
        <w:rPr>
          <w:rFonts w:ascii="Book Antiqua" w:eastAsia="MS Mincho" w:hAnsi="Book Antiqua" w:cs="Book Antiqua"/>
        </w:rPr>
      </w:pPr>
      <w:r w:rsidRPr="006D578A">
        <w:rPr>
          <w:rFonts w:ascii="Book Antigua" w:eastAsia="MS Mincho" w:hAnsi="Book Antigua" w:cs="Book Antiqua"/>
          <w:color w:val="auto"/>
          <w:lang w:val="fr-FR"/>
        </w:rPr>
        <w:t>Traiter la victime/le ou la survivant(e) avec respect, lui fournir des informations complètes et l'impliquer dans la prise de décision.</w:t>
      </w:r>
      <w:r w:rsidR="00B10484">
        <w:rPr>
          <w:rFonts w:ascii="Book Antiqua" w:eastAsia="MS Mincho" w:hAnsi="Book Antiqua" w:cs="Book Antiqua"/>
        </w:rPr>
        <w:t xml:space="preserve"> </w:t>
      </w:r>
    </w:p>
    <w:p w:rsidR="00285C5E" w:rsidRDefault="00EB5C83">
      <w:pPr>
        <w:pStyle w:val="BodyBullet"/>
        <w:numPr>
          <w:ilvl w:val="0"/>
          <w:numId w:val="11"/>
        </w:numPr>
        <w:rPr>
          <w:rFonts w:ascii="Book Antiqua" w:eastAsia="MS Mincho" w:hAnsi="Book Antiqua" w:cs="Book Antiqua"/>
        </w:rPr>
      </w:pPr>
      <w:r w:rsidRPr="006D578A">
        <w:rPr>
          <w:rFonts w:ascii="Book Antigua" w:eastAsia="MS Mincho" w:hAnsi="Book Antigua" w:cs="Book Antiqua"/>
          <w:color w:val="auto"/>
          <w:lang w:val="fr-FR"/>
        </w:rPr>
        <w:t xml:space="preserve">Appliquer des mesures de protection contre les actes d’EAHS de façon à respecter la culture sans toutefois tolérer des actes nuisibles. </w:t>
      </w:r>
    </w:p>
    <w:p w:rsidR="00B13BC6" w:rsidRDefault="00EB5C83">
      <w:pPr>
        <w:pStyle w:val="NormalWeb"/>
        <w:widowControl/>
        <w:numPr>
          <w:ilvl w:val="0"/>
          <w:numId w:val="11"/>
        </w:numPr>
        <w:rPr>
          <w:rFonts w:ascii="Book Antiqua" w:eastAsia="MS Mincho" w:hAnsi="Book Antiqua" w:cs="Book Antiqua"/>
        </w:rPr>
      </w:pPr>
      <w:r w:rsidRPr="006D578A">
        <w:rPr>
          <w:rFonts w:ascii="Book Antigua" w:eastAsia="MS Mincho" w:hAnsi="Book Antigua" w:cs="Book Antiqua"/>
          <w:lang w:val="fr-FR"/>
        </w:rPr>
        <w:t>Reconnaître que les inégalités fondées sur des identités intersectionnelles, notamment les distinctions entre travailleurs et bénéficiaires, les capacités et les handicaps, le statut ethnique et autochtone, la religion, l'âge, la santé et la pauvreté peuvent accroître le risque de faire l’objet d’actes d’EAHS.</w:t>
      </w:r>
      <w:r w:rsidR="00830028">
        <w:rPr>
          <w:rFonts w:ascii="Book Antiqua" w:eastAsia="MS Mincho" w:hAnsi="Book Antiqua" w:cs="Book Antiqua"/>
        </w:rPr>
        <w:t xml:space="preserve"> </w:t>
      </w:r>
    </w:p>
    <w:p w:rsidR="00830028" w:rsidRDefault="00EB5C83">
      <w:pPr>
        <w:pStyle w:val="NormalWeb"/>
        <w:widowControl/>
        <w:numPr>
          <w:ilvl w:val="0"/>
          <w:numId w:val="11"/>
        </w:numPr>
        <w:rPr>
          <w:rFonts w:ascii="Book Antiqua" w:eastAsia="MS Mincho" w:hAnsi="Book Antiqua" w:cs="Book Antiqua"/>
        </w:rPr>
      </w:pPr>
      <w:r w:rsidRPr="006D578A">
        <w:rPr>
          <w:rFonts w:ascii="Book Antigua" w:eastAsia="MS Mincho" w:hAnsi="Book Antigua" w:cs="Book Antiqua"/>
          <w:lang w:val="fr-FR"/>
        </w:rPr>
        <w:t>Nous reconnaissons en outre que, comme l'indiquent les lignes directrices du DRF sur l'égalité femmes-hommes, l'intersection du genre et de l'orientation sexuelle avec d'autres formes d'inégalité peut accroitre la probabilité d'actes d'EAHS.</w:t>
      </w:r>
    </w:p>
    <w:p w:rsidR="0036547D" w:rsidRDefault="00EB5C83">
      <w:pPr>
        <w:pStyle w:val="NormalWeb"/>
        <w:widowControl/>
        <w:spacing w:before="0" w:after="0"/>
        <w:rPr>
          <w:rFonts w:ascii="Book Antiqua" w:eastAsia="MS Mincho" w:hAnsi="Book Antiqua" w:cs="Times New Roman"/>
          <w:b/>
          <w:i/>
        </w:rPr>
      </w:pPr>
      <w:r w:rsidRPr="006D578A">
        <w:rPr>
          <w:rFonts w:ascii="Book Antigua" w:eastAsia="MS Mincho" w:hAnsi="Book Antigua" w:cs="Times New Roman"/>
          <w:b/>
          <w:i/>
          <w:lang w:val="fr-FR"/>
        </w:rPr>
        <w:t>Les étapes de l'engagement</w:t>
      </w:r>
    </w:p>
    <w:p w:rsidR="00C000CE" w:rsidRDefault="00EB5C83">
      <w:pPr>
        <w:pStyle w:val="NormalWeb"/>
        <w:widowControl/>
        <w:spacing w:before="0" w:after="0"/>
        <w:rPr>
          <w:rFonts w:ascii="Book Antiqua" w:eastAsia="MS Mincho" w:hAnsi="Book Antiqua" w:cs="Times New Roman"/>
        </w:rPr>
      </w:pPr>
      <w:r w:rsidRPr="006D578A">
        <w:rPr>
          <w:rFonts w:ascii="Book Antigua" w:eastAsia="MS Mincho" w:hAnsi="Book Antigua" w:cs="Times New Roman"/>
          <w:lang w:val="fr-FR"/>
        </w:rPr>
        <w:t>Pour respecter son engagement, le DRF a pris ou prendra les mesures internes suivantes :</w:t>
      </w:r>
      <w:r w:rsidR="00C76922">
        <w:rPr>
          <w:rFonts w:ascii="Book Antiqua" w:eastAsia="MS Mincho" w:hAnsi="Book Antiqua" w:cs="Times New Roman"/>
        </w:rPr>
        <w:t xml:space="preserve"> </w:t>
      </w:r>
    </w:p>
    <w:p w:rsidR="00E96830" w:rsidRDefault="00EB5C83">
      <w:pPr>
        <w:pStyle w:val="NormalWeb"/>
        <w:widowControl/>
        <w:numPr>
          <w:ilvl w:val="0"/>
          <w:numId w:val="11"/>
        </w:numPr>
        <w:spacing w:before="0" w:after="0"/>
        <w:rPr>
          <w:rFonts w:ascii="Book Antiqua" w:eastAsia="MS Mincho" w:hAnsi="Book Antiqua" w:cs="Times New Roman"/>
        </w:rPr>
      </w:pPr>
      <w:r w:rsidRPr="006D578A">
        <w:rPr>
          <w:rFonts w:ascii="Book Antigua" w:eastAsia="MS Mincho" w:hAnsi="Book Antigua" w:cs="Times New Roman"/>
          <w:lang w:val="fr-FR"/>
        </w:rPr>
        <w:t>Assigner le suivi des efforts, des politiques et des protocoles en matière de PEAHS au Directeur adjoint afin de surveiller l'efficacité, de rendre compte des progrès et d'améliorer les efforts de prévention et d'intervention en cas de comportement sexuel répréhensible dans l'exercice de nos fonctions.</w:t>
      </w:r>
    </w:p>
    <w:p w:rsidR="00C000CE" w:rsidRDefault="00F22F91">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 xml:space="preserve"> L</w:t>
      </w:r>
      <w:r w:rsidR="00EB5C83" w:rsidRPr="006D578A">
        <w:rPr>
          <w:rFonts w:ascii="Book Antigua" w:eastAsia="MS Mincho" w:hAnsi="Book Antigua" w:cs="Times New Roman"/>
          <w:lang w:val="fr-FR"/>
        </w:rPr>
        <w:t>e Directeur adjoint fera rapport sur les préoccupations, les problèmes ou les progrès accomplis au Directeur exécutif, qui les signalera au Conseil et aux donateurs du DRF</w:t>
      </w:r>
      <w:r w:rsidR="002A318E" w:rsidRPr="006D578A">
        <w:rPr>
          <w:rFonts w:ascii="Book Antigua" w:eastAsia="MS Mincho" w:hAnsi="Book Antigua" w:cs="Times New Roman"/>
          <w:lang w:val="fr-FR"/>
        </w:rPr>
        <w:t xml:space="preserve"> conformément à leurs directives en matière de rapports</w:t>
      </w:r>
      <w:r w:rsidR="00EB5C83" w:rsidRPr="006D578A">
        <w:rPr>
          <w:rFonts w:ascii="Book Antigua" w:eastAsia="MS Mincho" w:hAnsi="Book Antigua" w:cs="Times New Roman"/>
          <w:lang w:val="fr-FR"/>
        </w:rPr>
        <w:t>, tâche qui incombera audit Directeur adjoint en l'absence du Directeur exécutif.</w:t>
      </w:r>
      <w:r w:rsidR="00E014E4">
        <w:rPr>
          <w:rFonts w:ascii="Book Antiqua" w:eastAsia="MS Mincho" w:hAnsi="Book Antiqua" w:cs="Times New Roman"/>
        </w:rPr>
        <w:t xml:space="preserve"> </w:t>
      </w:r>
      <w:r w:rsidR="00EB5C83" w:rsidRPr="006D578A">
        <w:rPr>
          <w:rFonts w:ascii="Book Antigua" w:eastAsia="MS Mincho" w:hAnsi="Book Antigua" w:cs="Times New Roman"/>
          <w:lang w:val="fr-FR"/>
        </w:rPr>
        <w:t>S'il y a lieu, le Directeur adjoint fera part de ses préoccupations, de ses problèmes ou de ses progrès à l'équipe de gestion.</w:t>
      </w:r>
    </w:p>
    <w:p w:rsidR="00302376"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Enquêter sur toutes les allégations de comportement sexuel répréhensible à l’encontre du personnel du DRF conformément aux politiques et aux processus du DRF.</w:t>
      </w:r>
      <w:r w:rsidR="00302376">
        <w:rPr>
          <w:rFonts w:ascii="Book Antiqua" w:eastAsia="MS Mincho" w:hAnsi="Book Antiqua" w:cs="Times New Roman"/>
        </w:rPr>
        <w:t xml:space="preserve"> </w:t>
      </w:r>
      <w:r w:rsidRPr="006D578A">
        <w:rPr>
          <w:rFonts w:ascii="Book Antigua" w:eastAsia="MS Mincho" w:hAnsi="Book Antigua" w:cs="Times New Roman"/>
          <w:lang w:val="fr-FR"/>
        </w:rPr>
        <w:t>L'enquête sera menée par un ou plusieurs des fonctionnaires/organismes suivants:</w:t>
      </w:r>
      <w:r w:rsidR="00302376">
        <w:rPr>
          <w:rFonts w:ascii="Book Antiqua" w:eastAsia="MS Mincho" w:hAnsi="Book Antiqua" w:cs="Times New Roman"/>
        </w:rPr>
        <w:t xml:space="preserve"> </w:t>
      </w:r>
      <w:r w:rsidRPr="006D578A">
        <w:rPr>
          <w:rFonts w:ascii="Book Antigua" w:eastAsia="MS Mincho" w:hAnsi="Book Antigua" w:cs="Times New Roman"/>
          <w:lang w:val="fr-FR"/>
        </w:rPr>
        <w:t>le Directeur exécutif, le Directeur exécutif adjoint et le Comité exécutif du DRF, en veillant à l'application régulière de la procédure au mieux des capacités du DRF.</w:t>
      </w:r>
      <w:r w:rsidR="00302376">
        <w:rPr>
          <w:rFonts w:ascii="Book Antiqua" w:eastAsia="MS Mincho" w:hAnsi="Book Antiqua" w:cs="Times New Roman"/>
        </w:rPr>
        <w:t xml:space="preserve"> </w:t>
      </w:r>
      <w:r w:rsidRPr="006D578A">
        <w:rPr>
          <w:rFonts w:ascii="Book Antigua" w:eastAsia="MS Mincho" w:hAnsi="Book Antigua" w:cs="Times New Roman"/>
          <w:lang w:val="fr-FR"/>
        </w:rPr>
        <w:t>Le cas échéant, veuillez consulter les manuels de l'employé et/ou du consultant.</w:t>
      </w:r>
      <w:r w:rsidR="00302376">
        <w:rPr>
          <w:rFonts w:ascii="Book Antiqua" w:eastAsia="MS Mincho" w:hAnsi="Book Antiqua" w:cs="Times New Roman"/>
        </w:rPr>
        <w:t xml:space="preserve"> </w:t>
      </w:r>
    </w:p>
    <w:p w:rsidR="00302376"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Agir sur la base des conclusions des enquêtes, comme il convient, et veiller à ce que les leçons apprises soient utilisées pour améliorer les politiques et les pratiques.</w:t>
      </w:r>
      <w:r w:rsidR="00302376">
        <w:rPr>
          <w:rFonts w:ascii="Book Antiqua" w:eastAsia="MS Mincho" w:hAnsi="Book Antiqua" w:cs="Times New Roman"/>
        </w:rPr>
        <w:t xml:space="preserve"> </w:t>
      </w:r>
    </w:p>
    <w:p w:rsidR="00F73333" w:rsidRDefault="00EB5C83">
      <w:pPr>
        <w:pStyle w:val="BodyBullet"/>
        <w:numPr>
          <w:ilvl w:val="0"/>
          <w:numId w:val="11"/>
        </w:numPr>
        <w:rPr>
          <w:rFonts w:ascii="Book Antiqua" w:eastAsia="MS Mincho" w:hAnsi="Book Antiqua" w:cs="Book Antiqua"/>
          <w:position w:val="-2"/>
        </w:rPr>
      </w:pPr>
      <w:r w:rsidRPr="006D578A">
        <w:rPr>
          <w:rFonts w:ascii="Book Antigua" w:eastAsia="MS Mincho" w:hAnsi="Book Antigua" w:cs="Book Antiqua"/>
          <w:color w:val="auto"/>
          <w:lang w:val="fr-FR"/>
        </w:rPr>
        <w:t>Ne pas engager, en connaissance de cause, une personne qui pose un risque inacceptable à autrui.</w:t>
      </w:r>
    </w:p>
    <w:p w:rsidR="00FB51A3" w:rsidRDefault="002A318E" w:rsidP="002A318E">
      <w:pPr>
        <w:pStyle w:val="Body"/>
        <w:numPr>
          <w:ilvl w:val="0"/>
          <w:numId w:val="11"/>
        </w:numPr>
        <w:rPr>
          <w:rFonts w:ascii="Book Antiqua" w:eastAsia="MS Mincho" w:hAnsi="Book Antiqua" w:cs="Book Antiqua"/>
        </w:rPr>
      </w:pPr>
      <w:r w:rsidRPr="006D578A">
        <w:rPr>
          <w:rFonts w:ascii="Book Antigua" w:eastAsia="MS Mincho" w:hAnsi="Book Antigua" w:cs="Book Antiqua"/>
          <w:color w:val="auto"/>
          <w:lang w:val="fr-FR"/>
        </w:rPr>
        <w:t>Utiliser des processus de recrutement et de sélection efficaces pour l'ensemble du personnel, y compris des vérifications du casier judiciaire conformes aux exigences légales locales, des questions d'entretien ciblées et des vérifications des références verbales</w:t>
      </w:r>
      <w:r w:rsidR="00EB5C83" w:rsidRPr="006D578A">
        <w:rPr>
          <w:rFonts w:ascii="Book Antigua" w:eastAsia="MS Mincho" w:hAnsi="Book Antigua" w:cs="Book Antiqua"/>
          <w:color w:val="auto"/>
          <w:lang w:val="fr-FR"/>
        </w:rPr>
        <w:t>.</w:t>
      </w:r>
    </w:p>
    <w:p w:rsidR="00FB51A3" w:rsidRDefault="00EB5C83">
      <w:pPr>
        <w:pStyle w:val="BodyBullet"/>
        <w:numPr>
          <w:ilvl w:val="0"/>
          <w:numId w:val="11"/>
        </w:numPr>
        <w:rPr>
          <w:rFonts w:ascii="Book Antiqua" w:eastAsia="MS Mincho" w:hAnsi="Book Antiqua" w:cs="Book Antiqua"/>
          <w:position w:val="-2"/>
        </w:rPr>
      </w:pPr>
      <w:r w:rsidRPr="006D578A">
        <w:rPr>
          <w:rFonts w:ascii="Book Antigua" w:eastAsia="MS Mincho" w:hAnsi="Book Antigua" w:cs="Book Antiqua"/>
          <w:color w:val="auto"/>
          <w:position w:val="-2"/>
          <w:lang w:val="fr-FR"/>
        </w:rPr>
        <w:t>Exiger que tous les membres du personnel lisent la Politique de la PEAHS au moment de leur embauche, ainsi que les politiques connexes énumérées ci-dessous, et qu'ils s'y conforment.</w:t>
      </w:r>
    </w:p>
    <w:p w:rsidR="00FB51A3" w:rsidRDefault="00EB5C83" w:rsidP="002A318E">
      <w:pPr>
        <w:pStyle w:val="BodyBullet"/>
        <w:numPr>
          <w:ilvl w:val="0"/>
          <w:numId w:val="11"/>
        </w:numPr>
        <w:rPr>
          <w:rFonts w:ascii="Book Antiqua" w:eastAsia="MS Mincho" w:hAnsi="Book Antiqua" w:cs="Book Antiqua"/>
          <w:position w:val="-2"/>
        </w:rPr>
      </w:pPr>
      <w:r w:rsidRPr="006D578A">
        <w:rPr>
          <w:rFonts w:ascii="Book Antigua" w:eastAsia="MS Mincho" w:hAnsi="Book Antigua" w:cs="Book Antiqua"/>
          <w:color w:val="auto"/>
          <w:position w:val="-2"/>
          <w:lang w:val="fr-FR"/>
        </w:rPr>
        <w:t>Demander à tous les membres du personnel de signer le Code de Conduite de la PEAHS (ci-après)</w:t>
      </w:r>
      <w:r w:rsidR="002A318E" w:rsidRPr="006D578A">
        <w:rPr>
          <w:rFonts w:ascii="Book Antigua" w:eastAsia="MS Mincho" w:hAnsi="Book Antigua" w:cs="Book Antiqua"/>
          <w:color w:val="auto"/>
          <w:position w:val="-2"/>
          <w:lang w:val="fr-FR"/>
        </w:rPr>
        <w:t xml:space="preserve"> à l'embauche ainsi qu'annuellement</w:t>
      </w:r>
      <w:r w:rsidRPr="006D578A">
        <w:rPr>
          <w:rFonts w:ascii="Book Antigua" w:eastAsia="MS Mincho" w:hAnsi="Book Antigua" w:cs="Book Antiqua"/>
          <w:color w:val="auto"/>
          <w:position w:val="-2"/>
          <w:lang w:val="fr-FR"/>
        </w:rPr>
        <w:t>.</w:t>
      </w:r>
    </w:p>
    <w:p w:rsidR="004E6FB6"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Dispenser une formation cohérente et régulière sur des sujets liés à la PEAHS à tout le personnel du DRF.</w:t>
      </w:r>
      <w:r w:rsidR="002A40DA">
        <w:rPr>
          <w:rFonts w:ascii="Book Antiqua" w:eastAsia="MS Mincho" w:hAnsi="Book Antiqua" w:cs="Times New Roman"/>
        </w:rPr>
        <w:t xml:space="preserve"> </w:t>
      </w:r>
    </w:p>
    <w:p w:rsidR="00302376"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Fournir un soutien approprié et praticable au personnel du DRF victime ou touché par des situations d'exploitation, d'atteintes et de harcèlement sexuels.</w:t>
      </w:r>
      <w:r w:rsidR="00D872E8">
        <w:rPr>
          <w:rFonts w:ascii="Book Antiqua" w:eastAsia="MS Mincho" w:hAnsi="Book Antiqua" w:cs="Times New Roman"/>
        </w:rPr>
        <w:t xml:space="preserve"> </w:t>
      </w:r>
    </w:p>
    <w:p w:rsidR="008A3373"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Book Antiqua"/>
          <w:lang w:val="fr-FR"/>
        </w:rPr>
        <w:t xml:space="preserve">Le Conseil du DRF examinera, modifiera (au besoin) et renouvellera l'approbation de la présente politique tous les trois ans. </w:t>
      </w:r>
      <w:r w:rsidR="008A3373">
        <w:rPr>
          <w:rFonts w:ascii="Book Antiqua" w:eastAsia="MS Mincho" w:hAnsi="Book Antiqua" w:cs="Book Antiqua"/>
        </w:rPr>
        <w:t xml:space="preserve"> </w:t>
      </w:r>
      <w:r w:rsidR="00BF0DC1">
        <w:rPr>
          <w:rFonts w:ascii="Book Antiqua" w:eastAsia="MS Mincho" w:hAnsi="Book Antiqua" w:cs="Times New Roman"/>
        </w:rPr>
        <w:t xml:space="preserve"> </w:t>
      </w:r>
    </w:p>
    <w:p w:rsidR="0035571C" w:rsidRDefault="00EB5C83">
      <w:pPr>
        <w:pStyle w:val="NormalWeb"/>
        <w:widowControl/>
        <w:spacing w:before="0" w:after="0"/>
        <w:rPr>
          <w:rFonts w:ascii="Book Antiqua" w:eastAsia="MS Mincho" w:hAnsi="Book Antiqua" w:cs="Times New Roman"/>
        </w:rPr>
      </w:pPr>
      <w:r w:rsidRPr="006D578A">
        <w:rPr>
          <w:rFonts w:ascii="Book Antigua" w:eastAsia="MS Mincho" w:hAnsi="Book Antigua" w:cs="Times New Roman"/>
          <w:lang w:val="fr-FR"/>
        </w:rPr>
        <w:t>Pour honorer cet engagement, le DRF a également pris ou prendra également les mesures suivantes à l'égard des partenaires en aval :</w:t>
      </w:r>
      <w:r w:rsidR="007A40DC">
        <w:rPr>
          <w:rFonts w:ascii="Book Antiqua" w:eastAsia="MS Mincho" w:hAnsi="Book Antiqua" w:cs="Times New Roman"/>
        </w:rPr>
        <w:t xml:space="preserve"> </w:t>
      </w:r>
    </w:p>
    <w:p w:rsidR="00B9780B" w:rsidRDefault="00EB5C83">
      <w:pPr>
        <w:pStyle w:val="NormalWeb"/>
        <w:widowControl/>
        <w:numPr>
          <w:ilvl w:val="0"/>
          <w:numId w:val="11"/>
        </w:numPr>
        <w:spacing w:before="0" w:after="0"/>
        <w:rPr>
          <w:rFonts w:ascii="Book Antiqua" w:eastAsia="MS Mincho" w:hAnsi="Book Antiqua" w:cs="Times New Roman"/>
        </w:rPr>
      </w:pPr>
      <w:r w:rsidRPr="006D578A">
        <w:rPr>
          <w:rFonts w:ascii="Book Antigua" w:eastAsia="MS Mincho" w:hAnsi="Book Antigua" w:cs="Times New Roman"/>
          <w:lang w:val="fr-FR"/>
        </w:rPr>
        <w:t xml:space="preserve">Inclure les exigences en matière de PEAHS </w:t>
      </w:r>
      <w:r w:rsidR="003B7E73" w:rsidRPr="006D578A">
        <w:rPr>
          <w:rFonts w:ascii="Book Antigua" w:eastAsia="MS Mincho" w:hAnsi="Book Antigua" w:cs="Times New Roman"/>
          <w:lang w:val="fr-FR"/>
        </w:rPr>
        <w:t>d</w:t>
      </w:r>
      <w:r w:rsidRPr="006D578A">
        <w:rPr>
          <w:rFonts w:ascii="Book Antigua" w:eastAsia="MS Mincho" w:hAnsi="Book Antigua" w:cs="Times New Roman"/>
          <w:lang w:val="fr-FR"/>
        </w:rPr>
        <w:t>ans les contrats et les accords de subvention.</w:t>
      </w:r>
    </w:p>
    <w:p w:rsidR="00B9780B" w:rsidRDefault="00EB5C83">
      <w:pPr>
        <w:pStyle w:val="NormalWeb"/>
        <w:widowControl/>
        <w:numPr>
          <w:ilvl w:val="0"/>
          <w:numId w:val="11"/>
        </w:numPr>
        <w:rPr>
          <w:rFonts w:ascii="Book Antiqua" w:eastAsia="MS Mincho" w:hAnsi="Book Antiqua" w:cs="Book Antiqua"/>
        </w:rPr>
      </w:pPr>
      <w:r w:rsidRPr="006D578A">
        <w:rPr>
          <w:rFonts w:ascii="Book Antigua" w:eastAsia="MS Mincho" w:hAnsi="Book Antigua" w:cs="Times New Roman"/>
          <w:lang w:val="fr-FR"/>
        </w:rPr>
        <w:t>Fournir des renseignements et des ressources sur la PEAHS à tous les partenaires en aval du DRF.</w:t>
      </w:r>
      <w:r w:rsidR="0007000B">
        <w:rPr>
          <w:rFonts w:ascii="Book Antiqua" w:eastAsia="MS Mincho" w:hAnsi="Book Antiqua" w:cs="Times New Roman"/>
        </w:rPr>
        <w:t xml:space="preserve">  </w:t>
      </w:r>
    </w:p>
    <w:p w:rsidR="00B9780B" w:rsidRDefault="00EB5C83">
      <w:pPr>
        <w:pStyle w:val="BodyBullet"/>
        <w:numPr>
          <w:ilvl w:val="0"/>
          <w:numId w:val="11"/>
        </w:numPr>
        <w:rPr>
          <w:rFonts w:ascii="Book Antiqua" w:eastAsia="MS Mincho" w:hAnsi="Book Antiqua"/>
        </w:rPr>
      </w:pPr>
      <w:r w:rsidRPr="006D578A">
        <w:rPr>
          <w:rFonts w:ascii="Book Antigua" w:eastAsia="MS Mincho" w:hAnsi="Book Antigua"/>
          <w:color w:val="auto"/>
          <w:lang w:val="fr-FR"/>
        </w:rPr>
        <w:t>Exiger de tous les partenaires en aval qu'ils aient ou élaborent suffisamment de politiques et de protocoles en matière de PEAHS.</w:t>
      </w:r>
      <w:r w:rsidR="003168BA">
        <w:rPr>
          <w:rFonts w:ascii="Book Antiqua" w:eastAsia="MS Mincho" w:hAnsi="Book Antiqua"/>
        </w:rPr>
        <w:t xml:space="preserve"> </w:t>
      </w:r>
      <w:r w:rsidRPr="006D578A">
        <w:rPr>
          <w:rFonts w:ascii="Book Antigua" w:eastAsia="MS Mincho" w:hAnsi="Book Antigua"/>
          <w:color w:val="auto"/>
          <w:lang w:val="fr-FR"/>
        </w:rPr>
        <w:t xml:space="preserve">Notre </w:t>
      </w:r>
      <w:r w:rsidR="003B7E73" w:rsidRPr="006D578A">
        <w:rPr>
          <w:rFonts w:ascii="Book Antigua" w:eastAsia="MS Mincho" w:hAnsi="Book Antigua"/>
          <w:color w:val="auto"/>
          <w:lang w:val="fr-FR"/>
        </w:rPr>
        <w:t xml:space="preserve">Directeur </w:t>
      </w:r>
      <w:r w:rsidRPr="006D578A">
        <w:rPr>
          <w:rFonts w:ascii="Book Antigua" w:eastAsia="MS Mincho" w:hAnsi="Book Antigua"/>
          <w:color w:val="auto"/>
          <w:lang w:val="fr-FR"/>
        </w:rPr>
        <w:t>gestionnaire des subventions veillera à ce que ce soit le cas.</w:t>
      </w:r>
      <w:r w:rsidR="000553C6">
        <w:rPr>
          <w:rFonts w:ascii="Book Antiqua" w:eastAsia="MS Mincho" w:hAnsi="Book Antiqua"/>
        </w:rPr>
        <w:t xml:space="preserve"> </w:t>
      </w:r>
    </w:p>
    <w:p w:rsidR="005C189C" w:rsidRDefault="00EB5C83">
      <w:pPr>
        <w:pStyle w:val="NormalWeb"/>
        <w:widowControl/>
        <w:numPr>
          <w:ilvl w:val="0"/>
          <w:numId w:val="11"/>
        </w:numPr>
        <w:rPr>
          <w:rFonts w:ascii="Book Antiqua" w:eastAsia="MS Mincho" w:hAnsi="Book Antiqua" w:cs="Times New Roman"/>
        </w:rPr>
      </w:pPr>
      <w:r w:rsidRPr="006D578A">
        <w:rPr>
          <w:rFonts w:ascii="Book Antigua" w:eastAsia="MS Mincho" w:hAnsi="Book Antigua" w:cs="Times New Roman"/>
          <w:lang w:val="fr-FR"/>
        </w:rPr>
        <w:t>Inclure la PEAHS dans les efforts d'évaluation et de suivi des risques du DRF et dans tous les aspects de nos relations avec les partenaires en aval, y compris les accords de subvention et de contrat, l'examen des demandes de subvention ou des achats, la surveillance et le suivi des subventions, au même titre que les rapports à fournir.</w:t>
      </w:r>
    </w:p>
    <w:p w:rsidR="00B15793" w:rsidRDefault="00EB5C83">
      <w:pPr>
        <w:widowControl/>
        <w:numPr>
          <w:ilvl w:val="0"/>
          <w:numId w:val="11"/>
        </w:numPr>
        <w:spacing w:before="100" w:beforeAutospacing="1" w:after="100" w:afterAutospacing="1"/>
        <w:rPr>
          <w:rFonts w:ascii="Book Antiqua" w:eastAsia="MS Mincho" w:hAnsi="Book Antiqua"/>
        </w:rPr>
      </w:pPr>
      <w:r w:rsidRPr="006D578A">
        <w:rPr>
          <w:rFonts w:ascii="Book Antigua" w:eastAsia="MS Mincho" w:hAnsi="Book Antigua"/>
          <w:lang w:val="fr-FR"/>
        </w:rPr>
        <w:t>Effectuer périodiquement des vérifications pour déterminer si les partenaires en aval ont mis en place des politiques, des protocoles ou une formation du personnel en matière de PEAHS.</w:t>
      </w:r>
      <w:r w:rsidR="005C189C">
        <w:rPr>
          <w:rFonts w:ascii="Book Antiqua" w:eastAsia="MS Mincho" w:hAnsi="Book Antiqua"/>
        </w:rPr>
        <w:t xml:space="preserve"> </w:t>
      </w:r>
      <w:r w:rsidRPr="006D578A">
        <w:rPr>
          <w:rFonts w:ascii="Book Antigua" w:eastAsia="MS Mincho" w:hAnsi="Book Antigua"/>
          <w:lang w:val="fr-FR"/>
        </w:rPr>
        <w:t>Surveiller les lacunes et en assurer le suivi.</w:t>
      </w:r>
    </w:p>
    <w:p w:rsidR="006A656D" w:rsidRDefault="00EB5C83">
      <w:pPr>
        <w:pStyle w:val="BodyBullet"/>
        <w:numPr>
          <w:ilvl w:val="0"/>
          <w:numId w:val="11"/>
        </w:numPr>
        <w:rPr>
          <w:rFonts w:ascii="Book Antiqua" w:eastAsia="MS Mincho" w:hAnsi="Book Antiqua" w:cs="Book Antiqua"/>
          <w:position w:val="-2"/>
        </w:rPr>
      </w:pPr>
      <w:r w:rsidRPr="006D578A">
        <w:rPr>
          <w:rFonts w:ascii="Book Antigua" w:eastAsia="MS Mincho" w:hAnsi="Book Antigua"/>
          <w:color w:val="auto"/>
          <w:lang w:val="fr-FR"/>
        </w:rPr>
        <w:t>Préciser clairement que nous nous attendons à ce que toute allégation ou incident soit signalé(e) dans les deux jours et toute violation de la Politique dans les cinq jours (voir "Procédures de rapport pour les partenaires en aval et autres acteurs externes" ci-dessous).</w:t>
      </w:r>
      <w:r w:rsidR="004817EC">
        <w:rPr>
          <w:rFonts w:ascii="Book Antiqua" w:eastAsia="MS Mincho" w:hAnsi="Book Antiqua"/>
        </w:rPr>
        <w:t xml:space="preserve"> </w:t>
      </w:r>
    </w:p>
    <w:p w:rsidR="008A7899" w:rsidRDefault="00EB5C83">
      <w:pPr>
        <w:pStyle w:val="BodyBullet"/>
        <w:numPr>
          <w:ilvl w:val="0"/>
          <w:numId w:val="11"/>
        </w:numPr>
        <w:rPr>
          <w:rFonts w:ascii="Book Antiqua" w:eastAsia="MS Mincho" w:hAnsi="Book Antiqua"/>
          <w:color w:val="auto"/>
        </w:rPr>
      </w:pPr>
      <w:r w:rsidRPr="006D578A">
        <w:rPr>
          <w:rFonts w:ascii="Book Antigua" w:eastAsia="MS Mincho" w:hAnsi="Book Antigua"/>
          <w:color w:val="auto"/>
          <w:lang w:val="fr-FR"/>
        </w:rPr>
        <w:t>Enquêter sur toutes les allégations de comportement sexuel répréhensible impliquant des partenaires en aval du DRF d'une manière opportune et professionnelle et assurer une procédure appropriée au mieux des capacités du DRF.</w:t>
      </w:r>
      <w:r w:rsidR="001C6C51">
        <w:rPr>
          <w:rFonts w:ascii="Book Antiqua" w:eastAsia="MS Mincho" w:hAnsi="Book Antiqua"/>
        </w:rPr>
        <w:t xml:space="preserve"> </w:t>
      </w:r>
      <w:r w:rsidR="00AB185B">
        <w:rPr>
          <w:rFonts w:ascii="Book Antiqua" w:eastAsia="MS Mincho" w:hAnsi="Book Antiqua"/>
        </w:rPr>
        <w:t xml:space="preserve"> </w:t>
      </w:r>
    </w:p>
    <w:p w:rsidR="00673B9D" w:rsidRDefault="00EB5C83">
      <w:pPr>
        <w:pStyle w:val="BodyBullet"/>
        <w:numPr>
          <w:ilvl w:val="0"/>
          <w:numId w:val="11"/>
        </w:numPr>
        <w:rPr>
          <w:rFonts w:ascii="Book Antiqua" w:eastAsia="MS Mincho" w:hAnsi="Book Antiqua"/>
          <w:color w:val="auto"/>
        </w:rPr>
      </w:pPr>
      <w:r w:rsidRPr="006D578A">
        <w:rPr>
          <w:rFonts w:ascii="Book Antigua" w:eastAsia="MS Mincho" w:hAnsi="Book Antigua"/>
          <w:color w:val="auto"/>
          <w:lang w:val="fr-FR"/>
        </w:rPr>
        <w:t>Agir sur la base des conclusions des enquêtes et veiller à ce que les leçons apprises soient utilisées pour améliorer les politiques et les pratiques.</w:t>
      </w:r>
    </w:p>
    <w:p w:rsidR="00B15793" w:rsidRDefault="00EB5C83">
      <w:pPr>
        <w:pStyle w:val="BodyBullet"/>
        <w:numPr>
          <w:ilvl w:val="0"/>
          <w:numId w:val="11"/>
        </w:numPr>
        <w:rPr>
          <w:rFonts w:ascii="Book Antiqua" w:eastAsia="MS Mincho" w:hAnsi="Book Antiqua" w:cs="Book Antiqua"/>
          <w:position w:val="-2"/>
        </w:rPr>
      </w:pPr>
      <w:r w:rsidRPr="006D578A">
        <w:rPr>
          <w:rFonts w:ascii="Book Antigua" w:eastAsia="MS Mincho" w:hAnsi="Book Antigua" w:cs="Book Antiqua"/>
          <w:color w:val="auto"/>
          <w:lang w:val="fr-FR"/>
        </w:rPr>
        <w:t>Si des allégations sont formulées, avant le déblocage de tout nouveau financement ou l'achèvement de tout nouveau contrat, il faut confirmer que le partenaire en aval a agi ou agit conformément à la politique du DRF ou à sa propre politique en matière de PEAHS pour signaler et sanctionner l'auteur présumé des faits, ou met en place une politique suffisante et s'y soumettra.</w:t>
      </w:r>
    </w:p>
    <w:p w:rsidR="00B934C6" w:rsidRDefault="00EB5C83">
      <w:pPr>
        <w:pStyle w:val="BodyBullet"/>
        <w:numPr>
          <w:ilvl w:val="0"/>
          <w:numId w:val="11"/>
        </w:numPr>
        <w:rPr>
          <w:rFonts w:ascii="Book Antiqua" w:eastAsia="MS Mincho" w:hAnsi="Book Antiqua" w:cs="Book Antiqua"/>
        </w:rPr>
      </w:pPr>
      <w:r w:rsidRPr="006D578A">
        <w:rPr>
          <w:rFonts w:ascii="Book Antigua" w:eastAsia="MS Mincho" w:hAnsi="Book Antigua"/>
          <w:color w:val="auto"/>
          <w:lang w:val="fr-FR"/>
        </w:rPr>
        <w:t>Préciser clairement aux partenaires en aval que toute subvention ou tout contrat accordé par le DRF pourra être suspendu ou révoqué si le DRF détermine que le partenaire contrevient aux politiques du DRF en matière  de PEAHS ou aux étapes évoqués ci-dessus.</w:t>
      </w:r>
      <w:r w:rsidR="00810978">
        <w:rPr>
          <w:rFonts w:ascii="Book Antiqua" w:eastAsia="MS Mincho" w:hAnsi="Book Antiqua"/>
        </w:rPr>
        <w:t xml:space="preserve"> </w:t>
      </w:r>
      <w:r w:rsidRPr="006D578A">
        <w:rPr>
          <w:rFonts w:ascii="Book Antigua" w:eastAsia="MS Mincho" w:hAnsi="Book Antigua" w:cs="Book Antiqua"/>
          <w:color w:val="auto"/>
          <w:lang w:val="fr-FR"/>
        </w:rPr>
        <w:t>Pour les situations impliquant des enfants, se référer à la Politique de protection de l'enfant du DRF.</w:t>
      </w:r>
    </w:p>
    <w:p w:rsidR="00B934C6"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b/>
          <w:lang w:val="fr-FR"/>
        </w:rPr>
        <w:t>Mécanismes internes de traitement des plaintes</w:t>
      </w:r>
    </w:p>
    <w:p w:rsidR="00B934C6"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lang w:val="fr-FR"/>
        </w:rPr>
        <w:t xml:space="preserve">Les membres du personnel </w:t>
      </w:r>
      <w:r w:rsidR="00FF1904">
        <w:rPr>
          <w:rFonts w:ascii="Book Antigua" w:eastAsia="MS Mincho" w:hAnsi="Book Antigua"/>
          <w:lang w:val="fr-FR"/>
        </w:rPr>
        <w:t>du DRF</w:t>
      </w:r>
      <w:r w:rsidRPr="006D578A">
        <w:rPr>
          <w:rFonts w:ascii="Book Antigua" w:eastAsia="MS Mincho" w:hAnsi="Book Antigua"/>
          <w:lang w:val="fr-FR"/>
        </w:rPr>
        <w:t xml:space="preserve"> qui s'estiment victimes d'un comportement prohibé peuvent chercher une solution par le biais d'un processus informel ou formel, comme expliqué ci-après.</w:t>
      </w:r>
      <w:r w:rsidR="00B934C6">
        <w:rPr>
          <w:rFonts w:ascii="Book Antiqua" w:eastAsia="MS Mincho" w:hAnsi="Book Antiqua"/>
        </w:rPr>
        <w:t xml:space="preserve"> </w:t>
      </w:r>
      <w:r w:rsidRPr="006D578A">
        <w:rPr>
          <w:rFonts w:ascii="Book Antigua" w:eastAsia="MS Mincho" w:hAnsi="Book Antigua"/>
          <w:lang w:val="fr-FR"/>
        </w:rPr>
        <w:t>Les processus décrits dans la présente politique ne sont ni obligatoires ni énumérés par ordre de priorité.</w:t>
      </w:r>
      <w:r w:rsidR="00B934C6">
        <w:rPr>
          <w:rFonts w:ascii="Book Antiqua" w:eastAsia="MS Mincho" w:hAnsi="Book Antiqua"/>
        </w:rPr>
        <w:t xml:space="preserve"> </w:t>
      </w:r>
      <w:r w:rsidRPr="006D578A">
        <w:rPr>
          <w:rFonts w:ascii="Book Antigua" w:eastAsia="MS Mincho" w:hAnsi="Book Antigua"/>
          <w:lang w:val="fr-FR"/>
        </w:rPr>
        <w:t>Une tentative infructueuse de règlement à l'amiable n'empêche pas que l'affaire fasse l'objet d'un rapport officiel.</w:t>
      </w:r>
      <w:r w:rsidR="00B934C6">
        <w:rPr>
          <w:rFonts w:ascii="Book Antiqua" w:eastAsia="MS Mincho" w:hAnsi="Book Antiqua"/>
        </w:rPr>
        <w:t xml:space="preserve"> </w:t>
      </w:r>
    </w:p>
    <w:p w:rsidR="006C3D40"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lang w:val="fr-FR"/>
        </w:rPr>
        <w:t xml:space="preserve">La simple expression d'un désaccord, d'une admonestation, d'une critique ou d'autres expressions semblables se rapportant au rendement au travail, au comportement ou à des questions connexes dans une relation de supervision ne doit normalement pas être considérée </w:t>
      </w:r>
      <w:r w:rsidR="003B7E73" w:rsidRPr="006D578A">
        <w:rPr>
          <w:rFonts w:ascii="Book Antigua" w:eastAsia="MS Mincho" w:hAnsi="Book Antigua"/>
          <w:lang w:val="fr-FR"/>
        </w:rPr>
        <w:t>une inconduite sexuelle</w:t>
      </w:r>
      <w:r w:rsidRPr="006D578A">
        <w:rPr>
          <w:rFonts w:ascii="Book Antigua" w:eastAsia="MS Mincho" w:hAnsi="Book Antigua"/>
          <w:lang w:val="fr-FR"/>
        </w:rPr>
        <w:t xml:space="preserve"> aux termes de la présente politique.</w:t>
      </w:r>
      <w:r w:rsidR="00165560">
        <w:rPr>
          <w:rFonts w:ascii="Book Antiqua" w:eastAsia="MS Mincho" w:hAnsi="Book Antiqua"/>
        </w:rPr>
        <w:t xml:space="preserve"> </w:t>
      </w:r>
      <w:r w:rsidR="00774C30">
        <w:rPr>
          <w:rFonts w:ascii="Book Antiqua" w:eastAsia="MS Mincho" w:hAnsi="Book Antiqua"/>
        </w:rPr>
        <w:t xml:space="preserve"> </w:t>
      </w:r>
      <w:r w:rsidRPr="006D578A">
        <w:rPr>
          <w:rFonts w:ascii="Book Antigua" w:eastAsia="MS Mincho" w:hAnsi="Book Antigua"/>
          <w:lang w:val="fr-FR"/>
        </w:rPr>
        <w:t xml:space="preserve"> </w:t>
      </w:r>
      <w:r w:rsidR="003B7E73" w:rsidRPr="006D578A">
        <w:rPr>
          <w:rFonts w:ascii="Book Antigua" w:eastAsia="MS Mincho" w:hAnsi="Book Antigua"/>
          <w:lang w:val="fr-FR"/>
        </w:rPr>
        <w:t xml:space="preserve">Les comportements non couverts par cette politique se réfèrent à </w:t>
      </w:r>
      <w:r w:rsidRPr="006D578A">
        <w:rPr>
          <w:rFonts w:ascii="Book Antigua" w:eastAsia="MS Mincho" w:hAnsi="Book Antigua"/>
          <w:lang w:val="fr-FR"/>
        </w:rPr>
        <w:t>la Politique sur les griefs du DRF.</w:t>
      </w:r>
      <w:r w:rsidR="0068479B">
        <w:rPr>
          <w:rFonts w:ascii="Book Antiqua" w:eastAsia="MS Mincho" w:hAnsi="Book Antiqua"/>
        </w:rPr>
        <w:t xml:space="preserve"> </w:t>
      </w:r>
    </w:p>
    <w:p w:rsidR="00B934C6"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b/>
          <w:lang w:val="fr-FR"/>
        </w:rPr>
        <w:t>Mécanisme interne informel de traitement des plaintes</w:t>
      </w:r>
    </w:p>
    <w:p w:rsidR="00B934C6"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i/>
          <w:lang w:val="fr-FR"/>
        </w:rPr>
        <w:t>Contacter l'auteur présumé de l'infraction :</w:t>
      </w:r>
      <w:r w:rsidR="00B934C6">
        <w:rPr>
          <w:rFonts w:ascii="Book Antiqua" w:eastAsia="MS Mincho" w:hAnsi="Book Antiqua"/>
          <w:i/>
        </w:rPr>
        <w:t xml:space="preserve"> </w:t>
      </w:r>
      <w:r w:rsidRPr="006D578A">
        <w:rPr>
          <w:rFonts w:ascii="Book Antigua" w:eastAsia="MS Mincho" w:hAnsi="Book Antigua"/>
          <w:lang w:val="fr-FR"/>
        </w:rPr>
        <w:t>Les personnes concernées peuvent, volontairement, si elles sont en mesure de le faire, s'adresser directement à l'auteur présumé de l'infraction et demander que le comportement présumé cesse.</w:t>
      </w:r>
      <w:r w:rsidR="00B934C6">
        <w:rPr>
          <w:rFonts w:ascii="Book Antiqua" w:eastAsia="MS Mincho" w:hAnsi="Book Antiqua"/>
        </w:rPr>
        <w:t xml:space="preserve"> </w:t>
      </w:r>
    </w:p>
    <w:p w:rsidR="00B934C6"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i/>
          <w:lang w:val="fr-FR"/>
        </w:rPr>
        <w:t>Intervention de la direction :</w:t>
      </w:r>
      <w:r w:rsidR="00B934C6">
        <w:rPr>
          <w:rFonts w:ascii="Book Antiqua" w:eastAsia="MS Mincho" w:hAnsi="Book Antiqua"/>
        </w:rPr>
        <w:t xml:space="preserve"> </w:t>
      </w:r>
      <w:r w:rsidRPr="006D578A">
        <w:rPr>
          <w:rFonts w:ascii="Book Antigua" w:eastAsia="MS Mincho" w:hAnsi="Book Antigua"/>
          <w:lang w:val="fr-FR"/>
        </w:rPr>
        <w:t>Les personnes concernées peuvent soulever la question auprès de leur superviseur si la situation le permet et si elles sont en mesure de le faire.</w:t>
      </w:r>
      <w:r w:rsidR="00B934C6">
        <w:rPr>
          <w:rFonts w:ascii="Book Antiqua" w:eastAsia="MS Mincho" w:hAnsi="Book Antiqua"/>
        </w:rPr>
        <w:t xml:space="preserve"> </w:t>
      </w:r>
      <w:r w:rsidRPr="006D578A">
        <w:rPr>
          <w:rFonts w:ascii="Book Antigua" w:eastAsia="MS Mincho" w:hAnsi="Book Antigua"/>
          <w:lang w:val="fr-FR"/>
        </w:rPr>
        <w:t>Les gestionnaires sont tenus de fournir des conseils, de l'aide en matière de ressources humaines ou de l'information de façon opportune, sensible et impartiale pour assurer la confidentialité des conseils, de l'aide ou des autres options offertes par la présente politique, et de signaler la plainte interne au Directeur adjoint et/ou au Directeur exécutif afin que la direction soit au courant.</w:t>
      </w:r>
      <w:r w:rsidR="004817EC">
        <w:rPr>
          <w:rFonts w:ascii="Book Antiqua" w:eastAsia="MS Mincho" w:hAnsi="Book Antiqua"/>
        </w:rPr>
        <w:t xml:space="preserve"> </w:t>
      </w:r>
      <w:r w:rsidRPr="006D578A">
        <w:rPr>
          <w:rFonts w:ascii="Book Antigua" w:eastAsia="MS Mincho" w:hAnsi="Book Antigua"/>
          <w:lang w:val="fr-FR"/>
        </w:rPr>
        <w:t>Les gestionnaires doivent adopter toutes les mesures de protection appropriées dont ils disposent.</w:t>
      </w:r>
      <w:r w:rsidR="004817EC">
        <w:rPr>
          <w:rFonts w:ascii="Book Antiqua" w:eastAsia="MS Mincho" w:hAnsi="Book Antiqua"/>
        </w:rPr>
        <w:t xml:space="preserve"> </w:t>
      </w:r>
      <w:r w:rsidRPr="006D578A">
        <w:rPr>
          <w:rFonts w:ascii="Book Antigua" w:eastAsia="MS Mincho" w:hAnsi="Book Antigua"/>
          <w:lang w:val="fr-FR"/>
        </w:rPr>
        <w:t>Si pour quelque raison que ce soit, un gestionnaire ne peut s'acquitter de ce rôle, il doit consulter le Directeur adjoint et/ou le Directeur exécutif pour que d'autres mesures soient adoptées.</w:t>
      </w:r>
      <w:r w:rsidR="004817EC">
        <w:rPr>
          <w:rFonts w:ascii="Book Antiqua" w:eastAsia="MS Mincho" w:hAnsi="Book Antiqua"/>
        </w:rPr>
        <w:t xml:space="preserve"> </w:t>
      </w:r>
    </w:p>
    <w:p w:rsidR="00747507" w:rsidRDefault="00EB5C83">
      <w:pPr>
        <w:widowControl/>
        <w:spacing w:before="100" w:beforeAutospacing="1" w:after="100" w:afterAutospacing="1"/>
        <w:rPr>
          <w:rFonts w:ascii="Book Antiqua" w:eastAsia="MS Mincho" w:hAnsi="Book Antiqua"/>
          <w:b/>
        </w:rPr>
      </w:pPr>
      <w:r w:rsidRPr="006D578A">
        <w:rPr>
          <w:rFonts w:ascii="Book Antigua" w:eastAsia="MS Mincho" w:hAnsi="Book Antigua"/>
          <w:b/>
          <w:lang w:val="fr-FR"/>
        </w:rPr>
        <w:t>Mécanisme interne formel de traitement des plaintes</w:t>
      </w:r>
      <w:r w:rsidR="00F010B4">
        <w:rPr>
          <w:rFonts w:ascii="Book Antiqua" w:eastAsia="MS Mincho" w:hAnsi="Book Antiqua"/>
          <w:b/>
        </w:rPr>
        <w:t xml:space="preserve"> </w:t>
      </w:r>
    </w:p>
    <w:p w:rsidR="008C00B9" w:rsidRDefault="00EB5C83">
      <w:pPr>
        <w:widowControl/>
        <w:spacing w:before="100" w:beforeAutospacing="1" w:after="100" w:afterAutospacing="1"/>
        <w:rPr>
          <w:rFonts w:ascii="Book Antiqua" w:eastAsia="MS Mincho" w:hAnsi="Book Antiqua"/>
        </w:rPr>
      </w:pPr>
      <w:r w:rsidRPr="006D578A">
        <w:rPr>
          <w:rFonts w:ascii="Book Antigua" w:eastAsia="MS Mincho" w:hAnsi="Book Antigua"/>
          <w:lang w:val="fr-FR"/>
        </w:rPr>
        <w:t>Le personnel du DRF peut déposer une plainte officielle pour comportement prohibé.</w:t>
      </w:r>
      <w:r w:rsidR="00B934C6">
        <w:rPr>
          <w:rFonts w:ascii="Book Antiqua" w:eastAsia="MS Mincho" w:hAnsi="Book Antiqua"/>
        </w:rPr>
        <w:t xml:space="preserve"> </w:t>
      </w:r>
      <w:r w:rsidRPr="006D578A">
        <w:rPr>
          <w:rFonts w:ascii="Book Antigua" w:eastAsia="MS Mincho" w:hAnsi="Book Antigua"/>
          <w:lang w:val="fr-FR"/>
        </w:rPr>
        <w:t xml:space="preserve">Les rapports doivent être soumis au Directeur adjoint </w:t>
      </w:r>
      <w:r w:rsidR="002F09EE" w:rsidRPr="006D578A">
        <w:rPr>
          <w:rFonts w:ascii="Book Antigua" w:eastAsia="MS Mincho" w:hAnsi="Book Antigua"/>
          <w:lang w:val="fr-FR"/>
        </w:rPr>
        <w:t>du</w:t>
      </w:r>
      <w:r w:rsidRPr="006D578A">
        <w:rPr>
          <w:rFonts w:ascii="Book Antigua" w:eastAsia="MS Mincho" w:hAnsi="Book Antigua"/>
          <w:lang w:val="fr-FR"/>
        </w:rPr>
        <w:t xml:space="preserve"> DRF, au Directeur exécutif et</w:t>
      </w:r>
      <w:r w:rsidR="002F09EE" w:rsidRPr="006D578A">
        <w:rPr>
          <w:rFonts w:ascii="Book Antigua" w:eastAsia="MS Mincho" w:hAnsi="Book Antigua"/>
          <w:lang w:val="fr-FR"/>
        </w:rPr>
        <w:t>/ou</w:t>
      </w:r>
      <w:r w:rsidRPr="006D578A">
        <w:rPr>
          <w:rFonts w:ascii="Book Antigua" w:eastAsia="MS Mincho" w:hAnsi="Book Antigua"/>
          <w:lang w:val="fr-FR"/>
        </w:rPr>
        <w:t xml:space="preserve"> au Comité exécutif du Conseil.</w:t>
      </w:r>
      <w:r w:rsidR="003A4823">
        <w:rPr>
          <w:rFonts w:ascii="Book Antiqua" w:eastAsia="MS Mincho" w:hAnsi="Book Antiqua"/>
        </w:rPr>
        <w:t xml:space="preserve"> </w:t>
      </w:r>
      <w:r w:rsidRPr="006D578A">
        <w:rPr>
          <w:rFonts w:ascii="Book Antigua" w:eastAsia="MS Mincho" w:hAnsi="Book Antigua"/>
          <w:lang w:val="fr-FR"/>
        </w:rPr>
        <w:t>Il n'y a pas de date limite pour déposer une plainte officielle, même si nous demandons instamment que tous les rapports soient présentés dans les 24 heures suivant leur prise de connaissance.</w:t>
      </w:r>
      <w:r w:rsidR="00B934C6">
        <w:rPr>
          <w:rFonts w:ascii="Book Antiqua" w:eastAsia="MS Mincho" w:hAnsi="Book Antiqua"/>
        </w:rPr>
        <w:t xml:space="preserve"> </w:t>
      </w:r>
      <w:r w:rsidRPr="006D578A">
        <w:rPr>
          <w:rFonts w:ascii="Book Antigua" w:eastAsia="MS Mincho" w:hAnsi="Book Antigua"/>
          <w:lang w:val="fr-FR"/>
        </w:rPr>
        <w:t>Il est fortement recommandé aux plaignants identifiés de faire rapport le plus tôt possible après l'incident ou les incidents allégués de comportement prohibé, car l'anonymat et le temps qui passe peuvent compromettre l'efficacité des enquêtes et de la résolution.</w:t>
      </w:r>
      <w:r w:rsidR="004E3151">
        <w:rPr>
          <w:rFonts w:ascii="Book Antiqua" w:eastAsia="MS Mincho" w:hAnsi="Book Antiqua"/>
        </w:rPr>
        <w:t xml:space="preserve"> </w:t>
      </w:r>
    </w:p>
    <w:p w:rsidR="008C00B9" w:rsidRDefault="00EB5C83">
      <w:pPr>
        <w:widowControl/>
        <w:rPr>
          <w:rFonts w:ascii="Book Antiqua" w:eastAsia="MS Mincho" w:hAnsi="Book Antiqua"/>
        </w:rPr>
      </w:pPr>
      <w:r w:rsidRPr="006D578A">
        <w:rPr>
          <w:rFonts w:ascii="Book Antigua" w:eastAsia="MS Mincho" w:hAnsi="Book Antigua"/>
          <w:lang w:val="fr-FR"/>
        </w:rPr>
        <w:t xml:space="preserve">En cas de soupçon ou de détection d'abus par le personnel </w:t>
      </w:r>
      <w:r w:rsidR="00FF1904">
        <w:rPr>
          <w:rFonts w:ascii="Book Antigua" w:eastAsia="MS Mincho" w:hAnsi="Book Antigua"/>
          <w:lang w:val="fr-FR"/>
        </w:rPr>
        <w:t>du DRF</w:t>
      </w:r>
      <w:r w:rsidRPr="006D578A">
        <w:rPr>
          <w:rFonts w:ascii="Book Antigua" w:eastAsia="MS Mincho" w:hAnsi="Book Antigua"/>
          <w:lang w:val="fr-FR"/>
        </w:rPr>
        <w:t xml:space="preserve">, le directeur adjoint, le directeur exécutif et/ou le comité exécutif </w:t>
      </w:r>
      <w:r w:rsidR="00FF1904">
        <w:rPr>
          <w:rFonts w:ascii="Book Antigua" w:eastAsia="MS Mincho" w:hAnsi="Book Antigua"/>
          <w:lang w:val="fr-FR"/>
        </w:rPr>
        <w:t>du DRF</w:t>
      </w:r>
      <w:r w:rsidRPr="006D578A">
        <w:rPr>
          <w:rFonts w:ascii="Book Antigua" w:eastAsia="MS Mincho" w:hAnsi="Book Antigua"/>
          <w:lang w:val="fr-FR"/>
        </w:rPr>
        <w:t xml:space="preserve"> enquêteront sur le problème et détermineront la meilleure ligne de conduite à suivre.</w:t>
      </w:r>
      <w:r w:rsidR="0068479B">
        <w:rPr>
          <w:rFonts w:ascii="Book Antiqua" w:eastAsia="MS Mincho" w:hAnsi="Book Antiqua"/>
        </w:rPr>
        <w:t xml:space="preserve"> </w:t>
      </w:r>
      <w:r w:rsidRPr="006D578A">
        <w:rPr>
          <w:rFonts w:ascii="Book Antigua" w:eastAsia="MS Mincho" w:hAnsi="Book Antigua"/>
          <w:lang w:val="fr-FR"/>
        </w:rPr>
        <w:t xml:space="preserve">Jusqu'à la fin de l'enquête, le DRF suivra les procédures disciplinaires décrites dans </w:t>
      </w:r>
      <w:r w:rsidR="000F0839" w:rsidRPr="006D578A">
        <w:rPr>
          <w:rFonts w:ascii="Book Antigua" w:eastAsia="MS Mincho" w:hAnsi="Book Antigua"/>
          <w:lang w:val="fr-FR"/>
        </w:rPr>
        <w:t>la FAQ du</w:t>
      </w:r>
      <w:r w:rsidRPr="006D578A">
        <w:rPr>
          <w:rFonts w:ascii="Book Antigua" w:eastAsia="MS Mincho" w:hAnsi="Book Antigua"/>
          <w:lang w:val="fr-FR"/>
        </w:rPr>
        <w:t xml:space="preserve"> Manuel de l'employé</w:t>
      </w:r>
      <w:r w:rsidR="000F0839" w:rsidRPr="006D578A">
        <w:rPr>
          <w:rFonts w:ascii="Book Antigua" w:eastAsia="MS Mincho" w:hAnsi="Book Antigua"/>
          <w:lang w:val="fr-FR"/>
        </w:rPr>
        <w:t xml:space="preserve"> et/ou</w:t>
      </w:r>
      <w:r w:rsidRPr="006D578A">
        <w:rPr>
          <w:rFonts w:ascii="Book Antigua" w:eastAsia="MS Mincho" w:hAnsi="Book Antigua"/>
          <w:lang w:val="fr-FR"/>
        </w:rPr>
        <w:t xml:space="preserve"> du Manuel du consultant.</w:t>
      </w:r>
      <w:r w:rsidR="005C20D7">
        <w:rPr>
          <w:rFonts w:ascii="Book Antiqua" w:eastAsia="MS Mincho" w:hAnsi="Book Antiqua"/>
        </w:rPr>
        <w:t xml:space="preserve"> </w:t>
      </w:r>
      <w:r w:rsidRPr="006D578A">
        <w:rPr>
          <w:rFonts w:ascii="Book Antigua" w:eastAsia="MS Mincho" w:hAnsi="Book Antigua"/>
          <w:lang w:val="fr-FR"/>
        </w:rPr>
        <w:t>Si les allégations constituent une infraction pénale dans la juridiction où se présente l'affaire, il peut être fait appel à la police.</w:t>
      </w:r>
      <w:r w:rsidR="005C20D7">
        <w:rPr>
          <w:rFonts w:ascii="Book Antiqua" w:eastAsia="MS Mincho" w:hAnsi="Book Antiqua"/>
        </w:rPr>
        <w:t xml:space="preserve"> </w:t>
      </w:r>
    </w:p>
    <w:p w:rsidR="00765D05" w:rsidRDefault="00765D05">
      <w:pPr>
        <w:widowControl/>
        <w:rPr>
          <w:rFonts w:ascii="Book Antiqua" w:eastAsia="MS Mincho" w:hAnsi="Book Antiqua"/>
        </w:rPr>
      </w:pPr>
    </w:p>
    <w:p w:rsidR="004817EC" w:rsidRDefault="00EB5C83">
      <w:pPr>
        <w:pStyle w:val="Body"/>
        <w:widowControl/>
        <w:rPr>
          <w:rFonts w:ascii="Book Antiqua" w:eastAsia="MS Mincho" w:hAnsi="Book Antiqua" w:cs="Book Antiqua"/>
          <w:b/>
          <w:color w:val="auto"/>
        </w:rPr>
      </w:pPr>
      <w:r w:rsidRPr="006D578A">
        <w:rPr>
          <w:rFonts w:ascii="Book Antigua" w:eastAsia="MS Mincho" w:hAnsi="Book Antigua"/>
          <w:b/>
          <w:color w:val="auto"/>
          <w:lang w:val="fr-FR"/>
        </w:rPr>
        <w:t>Procédures d'établissement de rapports pour les partenaires en aval et les autres acteurs externes</w:t>
      </w:r>
    </w:p>
    <w:p w:rsidR="004817EC" w:rsidRDefault="004817EC">
      <w:pPr>
        <w:pStyle w:val="Body"/>
        <w:widowControl/>
        <w:rPr>
          <w:rFonts w:ascii="Book Antiqua" w:eastAsia="MS Mincho" w:hAnsi="Book Antiqua" w:cs="Book Antiqua"/>
          <w:b/>
          <w:color w:val="auto"/>
        </w:rPr>
      </w:pPr>
    </w:p>
    <w:p w:rsidR="00810978" w:rsidRDefault="00EB5C83">
      <w:pPr>
        <w:widowControl/>
        <w:rPr>
          <w:rFonts w:ascii="Book Antiqua" w:eastAsia="MS Mincho" w:hAnsi="Book Antiqua"/>
          <w:color w:val="000000"/>
          <w:position w:val="-2"/>
        </w:rPr>
      </w:pPr>
      <w:r w:rsidRPr="006D578A">
        <w:rPr>
          <w:rFonts w:ascii="Book Antigua" w:eastAsia="MS Mincho" w:hAnsi="Book Antigua"/>
          <w:lang w:val="fr-FR"/>
        </w:rPr>
        <w:t>Chaque partenaire en aval est tenu de se conformer à la politique du DRF en matière de PEAHS et devra démontrer qu'il a adopté ou est en train d'adopter et de mettre en œuvre une politique suffisante et conforme à celle du DRF en la matière.</w:t>
      </w:r>
      <w:r w:rsidR="00E26CB8">
        <w:rPr>
          <w:rFonts w:ascii="Book Antiqua" w:eastAsia="MS Mincho" w:hAnsi="Book Antiqua"/>
        </w:rPr>
        <w:t xml:space="preserve">  </w:t>
      </w:r>
      <w:r w:rsidRPr="006D578A">
        <w:rPr>
          <w:rFonts w:ascii="Book Antigua" w:eastAsia="MS Mincho" w:hAnsi="Book Antigua"/>
          <w:lang w:val="fr-FR"/>
        </w:rPr>
        <w:t>Chaque partenaire en aval sera tenu de signaler toute allégation ou incident au DRF dans les deux jours.</w:t>
      </w:r>
      <w:r w:rsidR="00810978">
        <w:rPr>
          <w:rFonts w:ascii="Book Antiqua" w:eastAsia="MS Mincho" w:hAnsi="Book Antiqua"/>
        </w:rPr>
        <w:t xml:space="preserve"> </w:t>
      </w:r>
    </w:p>
    <w:p w:rsidR="00937831" w:rsidRDefault="00810978">
      <w:pPr>
        <w:pStyle w:val="Body"/>
        <w:widowControl/>
        <w:rPr>
          <w:rFonts w:ascii="Times New Roman" w:eastAsia="MS Mincho" w:hAnsi="Times New Roman" w:cs="Times New Roman"/>
          <w:color w:val="auto"/>
        </w:rPr>
      </w:pPr>
      <w:r>
        <w:rPr>
          <w:rFonts w:ascii="Book Antiqua" w:eastAsia="MS Mincho" w:hAnsi="Book Antiqua" w:cs="Times New Roman"/>
        </w:rPr>
        <w:t xml:space="preserve"> </w:t>
      </w:r>
    </w:p>
    <w:p w:rsidR="00810978" w:rsidRDefault="00810978">
      <w:pPr>
        <w:pStyle w:val="BodyBullet"/>
        <w:rPr>
          <w:rFonts w:ascii="Book Antiqua" w:eastAsia="MS Mincho" w:hAnsi="Book Antiqua"/>
        </w:rPr>
      </w:pPr>
    </w:p>
    <w:p w:rsidR="00937831" w:rsidRDefault="00EB5C83">
      <w:pPr>
        <w:widowControl/>
        <w:rPr>
          <w:rFonts w:ascii="Book Antiqua" w:eastAsia="MS Mincho" w:hAnsi="Book Antiqua"/>
        </w:rPr>
      </w:pPr>
      <w:r w:rsidRPr="006D578A">
        <w:rPr>
          <w:rFonts w:ascii="Book Antigua" w:eastAsia="MS Mincho" w:hAnsi="Book Antigua"/>
          <w:lang w:val="fr-FR"/>
        </w:rPr>
        <w:t>Les rapports de plaintes émanant de partenaires en aval ou d'autres acteurs extérieurs doivent être centrés sur:</w:t>
      </w:r>
      <w:r w:rsidR="005C189C">
        <w:rPr>
          <w:rFonts w:ascii="Book Antiqua" w:eastAsia="MS Mincho" w:hAnsi="Book Antiqua"/>
        </w:rPr>
        <w:t xml:space="preserve"> </w:t>
      </w:r>
      <w:r w:rsidRPr="006D578A">
        <w:rPr>
          <w:rFonts w:ascii="Book Antigua" w:eastAsia="MS Mincho" w:hAnsi="Book Antigua"/>
          <w:lang w:val="fr-FR"/>
        </w:rPr>
        <w:t>la nature de la préoccupation, les détails de l’incident auquel vous avez assisté ou qui vous a été rapporté.</w:t>
      </w:r>
      <w:r w:rsidR="0045132D">
        <w:rPr>
          <w:rFonts w:ascii="Book Antiqua" w:eastAsia="MS Mincho" w:hAnsi="Book Antiqua"/>
        </w:rPr>
        <w:t xml:space="preserve"> </w:t>
      </w:r>
      <w:r w:rsidRPr="006D578A">
        <w:rPr>
          <w:rFonts w:ascii="Book Antigua" w:eastAsia="MS Mincho" w:hAnsi="Book Antigua"/>
          <w:lang w:val="fr-FR"/>
        </w:rPr>
        <w:t>Les signalements d'abus ou d'exploitation de personnes doivent respecter la politique de protection de l'enfance du DRF.</w:t>
      </w:r>
      <w:r w:rsidR="0045132D">
        <w:rPr>
          <w:rFonts w:ascii="Book Antiqua" w:eastAsia="MS Mincho" w:hAnsi="Book Antiqua"/>
        </w:rPr>
        <w:t xml:space="preserve"> </w:t>
      </w:r>
      <w:r w:rsidRPr="006D578A">
        <w:rPr>
          <w:rFonts w:ascii="Book Antigua" w:eastAsia="MS Mincho" w:hAnsi="Book Antigua"/>
          <w:lang w:val="fr-FR"/>
        </w:rPr>
        <w:t>L’auteur(e) du rapport doit prendre des notes au moment de la divulgation ou de l’incident, indiquant la description faite par la personne avec ses propres mots et phrases, ou décrivant ce à quoi il/elle a assisté.</w:t>
      </w:r>
      <w:r w:rsidR="00F43AE5">
        <w:rPr>
          <w:rFonts w:ascii="Book Antiqua" w:eastAsia="MS Mincho" w:hAnsi="Book Antiqua"/>
        </w:rPr>
        <w:t xml:space="preserve"> </w:t>
      </w:r>
      <w:r w:rsidR="00D03CD4" w:rsidRPr="006D578A">
        <w:t xml:space="preserve"> </w:t>
      </w:r>
      <w:r w:rsidR="00D03CD4" w:rsidRPr="006D578A">
        <w:rPr>
          <w:rFonts w:ascii="Book Antigua" w:eastAsia="MS Mincho" w:hAnsi="Book Antigua"/>
          <w:lang w:val="fr-FR"/>
        </w:rPr>
        <w:t>Les rapports doivent être adressés à concerns@disabilityrightsfund.org, qui est suivi par le directeur exécutif, le directeur adjoint et le comité exécutif du conseil d'administration</w:t>
      </w:r>
      <w:r w:rsidRPr="006D578A">
        <w:rPr>
          <w:rFonts w:ascii="Book Antigua" w:eastAsia="MS Mincho" w:hAnsi="Book Antigua"/>
          <w:lang w:val="fr-FR"/>
        </w:rPr>
        <w:t>.</w:t>
      </w:r>
      <w:r w:rsidR="00937831">
        <w:rPr>
          <w:rFonts w:ascii="Book Antiqua" w:eastAsia="MS Mincho" w:hAnsi="Book Antiqua"/>
        </w:rPr>
        <w:t xml:space="preserve"> </w:t>
      </w:r>
      <w:r w:rsidR="00D03CD4" w:rsidRPr="006D578A">
        <w:t xml:space="preserve"> </w:t>
      </w:r>
      <w:r w:rsidR="00D03CD4" w:rsidRPr="006D578A">
        <w:rPr>
          <w:rFonts w:ascii="Book Antigua" w:eastAsia="MS Mincho" w:hAnsi="Book Antigua"/>
          <w:lang w:val="fr-FR"/>
        </w:rPr>
        <w:t>Les rapports peuvent également être adressés à compliance@disabilityrightsfund.org, qui est uniquement contrôlé par le comité exécutif</w:t>
      </w:r>
      <w:r w:rsidRPr="006D578A">
        <w:rPr>
          <w:rFonts w:ascii="Book Antigua" w:eastAsia="MS Mincho" w:hAnsi="Book Antigua"/>
          <w:lang w:val="fr-FR"/>
        </w:rPr>
        <w:t>.</w:t>
      </w:r>
    </w:p>
    <w:p w:rsidR="00DD40E6" w:rsidRDefault="00DD40E6">
      <w:pPr>
        <w:widowControl/>
        <w:rPr>
          <w:rFonts w:ascii="Book Antiqua" w:eastAsia="MS Mincho" w:hAnsi="Book Antiqua"/>
        </w:rPr>
      </w:pPr>
    </w:p>
    <w:p w:rsidR="00DD40E6" w:rsidRDefault="00EB5C83">
      <w:pPr>
        <w:widowControl/>
        <w:rPr>
          <w:rFonts w:ascii="Book Antiqua" w:eastAsia="MS Mincho" w:hAnsi="Book Antiqua"/>
        </w:rPr>
      </w:pPr>
      <w:r w:rsidRPr="006D578A">
        <w:rPr>
          <w:rFonts w:ascii="Book Antigua" w:eastAsia="MS Mincho" w:hAnsi="Book Antigua"/>
          <w:lang w:val="fr-FR"/>
        </w:rPr>
        <w:t>Le rapport peut inclure des détails tels que les suivants :</w:t>
      </w:r>
      <w:r w:rsidR="00DD40E6">
        <w:rPr>
          <w:rFonts w:ascii="Book Antiqua" w:eastAsia="MS Mincho" w:hAnsi="Book Antiqua"/>
        </w:rPr>
        <w:t xml:space="preserve"> </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Nom de la victime présumée</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Adresse et/ou localisation actuelle de la victime présumée</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Nom de l'agresseur présumé.</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Information relative à l’incident, y compris la date/heure de l’incident; l’endroit où s’est produit l’incident.</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Type d'abus allégué</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Observations de l’auteur(e) du rapport; déclarations de la victime présumée</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Autres personnes au courant de l’abus présumé</w:t>
      </w:r>
      <w:r w:rsidR="0045132D">
        <w:rPr>
          <w:rFonts w:ascii="Book Antiqua" w:eastAsia="MS Mincho" w:hAnsi="Book Antiqua"/>
        </w:rPr>
        <w:t xml:space="preserve">  </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Le cas échéant, nom du membre de la famille ou d’une autre personne responsable du bien-être de la victime présumée</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Nom de la partie déclarante.</w:t>
      </w:r>
    </w:p>
    <w:p w:rsidR="00DD40E6" w:rsidRDefault="00EB5C83">
      <w:pPr>
        <w:widowControl/>
        <w:numPr>
          <w:ilvl w:val="0"/>
          <w:numId w:val="8"/>
        </w:numPr>
        <w:ind w:left="540"/>
        <w:rPr>
          <w:rFonts w:ascii="Book Antiqua" w:eastAsia="MS Mincho" w:hAnsi="Book Antiqua"/>
        </w:rPr>
      </w:pPr>
      <w:r w:rsidRPr="006D578A">
        <w:rPr>
          <w:rFonts w:ascii="Book Antigua" w:eastAsia="MS Mincho" w:hAnsi="Book Antigua"/>
          <w:lang w:val="fr-FR"/>
        </w:rPr>
        <w:t>Signature de la personne qui rédige le rapport et date du rapport.</w:t>
      </w:r>
    </w:p>
    <w:p w:rsidR="00937831" w:rsidRDefault="00EB5C83">
      <w:pPr>
        <w:widowControl/>
        <w:numPr>
          <w:ilvl w:val="0"/>
          <w:numId w:val="22"/>
        </w:numPr>
        <w:ind w:left="540"/>
        <w:rPr>
          <w:rFonts w:ascii="Book Antiqua" w:eastAsia="MS Mincho" w:hAnsi="Book Antiqua"/>
        </w:rPr>
      </w:pPr>
      <w:r w:rsidRPr="006D578A">
        <w:rPr>
          <w:rFonts w:ascii="Book Antigua" w:eastAsia="MS Mincho" w:hAnsi="Book Antigua"/>
          <w:lang w:val="fr-FR"/>
        </w:rPr>
        <w:t xml:space="preserve">NE PRENEZ PAS DE NOTES EN PRÉSENCE DE L’ENFANT </w:t>
      </w:r>
      <w:r w:rsidR="00613A85" w:rsidRPr="006D578A">
        <w:rPr>
          <w:rFonts w:ascii="Book Antigua" w:eastAsia="MS Mincho" w:hAnsi="Book Antigua"/>
          <w:lang w:val="fr-FR"/>
        </w:rPr>
        <w:t>PENDANT QUE</w:t>
      </w:r>
      <w:r w:rsidRPr="006D578A">
        <w:rPr>
          <w:rFonts w:ascii="Book Antigua" w:eastAsia="MS Mincho" w:hAnsi="Book Antigua"/>
          <w:lang w:val="fr-FR"/>
        </w:rPr>
        <w:t xml:space="preserve"> CELUI-CI RÉVÈLE UN INCIDENT.</w:t>
      </w:r>
    </w:p>
    <w:p w:rsidR="00311382" w:rsidRDefault="00311382">
      <w:pPr>
        <w:pStyle w:val="Normal2"/>
        <w:widowControl/>
        <w:rPr>
          <w:rFonts w:eastAsia="MS Mincho"/>
        </w:rPr>
      </w:pPr>
    </w:p>
    <w:p w:rsidR="008C00B9" w:rsidRDefault="00EB5C83">
      <w:pPr>
        <w:pStyle w:val="Normal2"/>
        <w:widowControl/>
        <w:rPr>
          <w:rFonts w:eastAsia="MS Mincho"/>
          <w:b w:val="0"/>
        </w:rPr>
      </w:pPr>
      <w:r w:rsidRPr="006D578A">
        <w:rPr>
          <w:rFonts w:ascii="Book Antigua" w:eastAsia="MS Mincho" w:hAnsi="Book Antigua"/>
          <w:b w:val="0"/>
          <w:color w:val="auto"/>
          <w:lang w:val="fr-FR"/>
        </w:rPr>
        <w:t xml:space="preserve">En cas de soupçon ou de détection d'abus </w:t>
      </w:r>
      <w:r w:rsidR="00613A85" w:rsidRPr="006D578A">
        <w:rPr>
          <w:rFonts w:ascii="Book Antigua" w:eastAsia="MS Mincho" w:hAnsi="Book Antigua"/>
          <w:b w:val="0"/>
          <w:color w:val="auto"/>
          <w:lang w:val="fr-FR"/>
        </w:rPr>
        <w:t>commis par certaines personnes</w:t>
      </w:r>
      <w:r w:rsidRPr="006D578A">
        <w:rPr>
          <w:rFonts w:ascii="Book Antigua" w:eastAsia="MS Mincho" w:hAnsi="Book Antigua"/>
          <w:b w:val="0"/>
          <w:color w:val="auto"/>
          <w:lang w:val="fr-FR"/>
        </w:rPr>
        <w:t xml:space="preserve">, le directeur adjoint, le directeur exécutif et/ou le comité exécutif </w:t>
      </w:r>
      <w:r w:rsidR="00FF1904">
        <w:rPr>
          <w:rFonts w:ascii="Book Antigua" w:eastAsia="MS Mincho" w:hAnsi="Book Antigua"/>
          <w:b w:val="0"/>
          <w:color w:val="auto"/>
          <w:lang w:val="fr-FR"/>
        </w:rPr>
        <w:t>du DRF</w:t>
      </w:r>
      <w:r w:rsidRPr="006D578A">
        <w:rPr>
          <w:rFonts w:ascii="Book Antigua" w:eastAsia="MS Mincho" w:hAnsi="Book Antigua"/>
          <w:b w:val="0"/>
          <w:color w:val="auto"/>
          <w:lang w:val="fr-FR"/>
        </w:rPr>
        <w:t xml:space="preserve"> enquêteront sur le problème et détermineront la meilleure ligne de conduite à suivre.</w:t>
      </w:r>
    </w:p>
    <w:p w:rsidR="00870C73" w:rsidRPr="00870C73" w:rsidRDefault="00EB5C83" w:rsidP="00870C73">
      <w:pPr>
        <w:pStyle w:val="Ttulo1"/>
        <w:tabs>
          <w:tab w:val="left" w:pos="547"/>
        </w:tabs>
        <w:rPr>
          <w:rFonts w:ascii="Book Antiqua" w:hAnsi="Book Antiqua" w:cstheme="minorHAnsi"/>
          <w:b/>
          <w:bCs/>
          <w:i w:val="0"/>
          <w:iCs/>
          <w:sz w:val="24"/>
        </w:rPr>
      </w:pPr>
      <w:r w:rsidRPr="006D578A">
        <w:rPr>
          <w:rFonts w:ascii="Book Antigua" w:hAnsi="Book Antigua" w:cstheme="minorHAnsi"/>
          <w:b/>
          <w:bCs/>
          <w:i w:val="0"/>
          <w:iCs/>
          <w:spacing w:val="-1"/>
          <w:sz w:val="24"/>
          <w:lang w:val="fr-FR"/>
        </w:rPr>
        <w:t>Rapports des donateurs et rapports réglementaires</w:t>
      </w:r>
    </w:p>
    <w:p w:rsidR="00870C73" w:rsidRPr="003E150D" w:rsidRDefault="00EB5C83" w:rsidP="00870C73">
      <w:pPr>
        <w:rPr>
          <w:rFonts w:ascii="Book Antiqua" w:hAnsi="Book Antiqua"/>
        </w:rPr>
      </w:pPr>
      <w:r w:rsidRPr="006D578A">
        <w:rPr>
          <w:rFonts w:ascii="Book Antigua" w:hAnsi="Book Antigua"/>
          <w:lang w:val="fr-FR"/>
        </w:rPr>
        <w:t>Le DRF est tenu de partager les détails des allégations d'abus avec certaines organisations externes telles que les bailleurs de fonds et les organismes de régulation.</w:t>
      </w:r>
      <w:r w:rsidR="00870C73" w:rsidRPr="00460DC1">
        <w:rPr>
          <w:rFonts w:ascii="Book Antiqua" w:hAnsi="Book Antiqua"/>
        </w:rPr>
        <w:t xml:space="preserve"> </w:t>
      </w:r>
      <w:proofErr w:type="spellStart"/>
      <w:r w:rsidRPr="006D578A">
        <w:rPr>
          <w:rFonts w:ascii="Book Antigua" w:hAnsi="Book Antigua"/>
          <w:lang w:val="fr-FR"/>
        </w:rPr>
        <w:t>Veuillez vous</w:t>
      </w:r>
      <w:proofErr w:type="spellEnd"/>
      <w:r w:rsidRPr="006D578A">
        <w:rPr>
          <w:rFonts w:ascii="Book Antigua" w:hAnsi="Book Antigua"/>
          <w:lang w:val="fr-FR"/>
        </w:rPr>
        <w:t xml:space="preserve"> référer au protocole de sauvegarde pour les modalités de dépôt des rapports.</w:t>
      </w:r>
    </w:p>
    <w:p w:rsidR="008C00B9" w:rsidRDefault="008C00B9">
      <w:pPr>
        <w:pStyle w:val="Normal2"/>
        <w:widowControl/>
        <w:rPr>
          <w:rFonts w:eastAsia="MS Mincho"/>
        </w:rPr>
      </w:pPr>
    </w:p>
    <w:p w:rsidR="00336416" w:rsidRDefault="00EB5C83">
      <w:pPr>
        <w:pStyle w:val="Normal2"/>
        <w:widowControl/>
        <w:rPr>
          <w:rFonts w:eastAsia="MS Mincho"/>
        </w:rPr>
      </w:pPr>
      <w:r w:rsidRPr="006D578A">
        <w:rPr>
          <w:rFonts w:ascii="Book Antigua" w:eastAsia="MS Mincho" w:hAnsi="Book Antigua"/>
          <w:color w:val="auto"/>
          <w:lang w:val="fr-FR"/>
        </w:rPr>
        <w:t>Confidentialité</w:t>
      </w:r>
    </w:p>
    <w:p w:rsidR="00336416" w:rsidRDefault="00EB5C83">
      <w:pPr>
        <w:widowControl/>
        <w:rPr>
          <w:rFonts w:ascii="Book Antiqua" w:eastAsia="MS Mincho" w:hAnsi="Book Antiqua" w:cs="Book Antiqua"/>
        </w:rPr>
      </w:pPr>
      <w:r w:rsidRPr="006D578A">
        <w:rPr>
          <w:rFonts w:ascii="Book Antigua" w:eastAsia="MS Mincho" w:hAnsi="Book Antigua" w:cs="Book Antiqua"/>
          <w:lang w:val="fr-FR"/>
        </w:rPr>
        <w:t>Dans toutes les questions traitées dans le cadre de la présente politique, il est essentiel de respecter le besoin de confidentialité pour garantir la sécurité et le bien-être des victimes/survivant(e)s de comportements sexuels répréhensibles et des personnes qui dénoncent ce type de comportement sexuel.</w:t>
      </w:r>
      <w:r w:rsidR="007A5E21">
        <w:rPr>
          <w:rFonts w:ascii="Book Antiqua" w:eastAsia="MS Mincho" w:hAnsi="Book Antiqua" w:cs="Book Antiqua"/>
        </w:rPr>
        <w:t xml:space="preserve"> </w:t>
      </w:r>
      <w:r w:rsidRPr="006D578A">
        <w:rPr>
          <w:rFonts w:ascii="Book Antigua" w:eastAsia="MS Mincho" w:hAnsi="Book Antigua" w:cs="Book Antiqua"/>
          <w:lang w:val="fr-FR"/>
        </w:rPr>
        <w:t>Cela peut impliquer de ne pas être en mesure de répondre au plaignant au-delà de l'accusé de réception.</w:t>
      </w:r>
      <w:r w:rsidR="00E0152B">
        <w:rPr>
          <w:rFonts w:ascii="Book Antiqua" w:eastAsia="MS Mincho" w:hAnsi="Book Antiqua" w:cs="Book Antiqua"/>
        </w:rPr>
        <w:t xml:space="preserve"> </w:t>
      </w:r>
      <w:r w:rsidRPr="006D578A">
        <w:rPr>
          <w:rFonts w:ascii="Book Antigua" w:eastAsia="MS Mincho" w:hAnsi="Book Antigua" w:cs="Book Antiqua"/>
          <w:lang w:val="fr-FR"/>
        </w:rPr>
        <w:t>Dans certaines circonstances, le non-respect de la confidentialité peut avoir des effets destructeurs sur la vie des victimes ou des survivant(e)s de comportements sexuels répréhensibles et peut également entraîner de graves conséquences pour ceux qui signalent ce type de comportement sexuel.</w:t>
      </w:r>
    </w:p>
    <w:p w:rsidR="00336416" w:rsidRDefault="00336416">
      <w:pPr>
        <w:pStyle w:val="BodyBullet"/>
        <w:widowControl/>
        <w:rPr>
          <w:rFonts w:ascii="Book Antiqua" w:eastAsia="MS Mincho" w:hAnsi="Book Antiqua" w:cs="Book Antiqua"/>
        </w:rPr>
      </w:pPr>
    </w:p>
    <w:p w:rsidR="00DF4768" w:rsidRDefault="00DF4768">
      <w:pPr>
        <w:pStyle w:val="BodyBullet"/>
        <w:widowControl/>
        <w:rPr>
          <w:rFonts w:ascii="Book Antiqua" w:eastAsia="MS Mincho" w:hAnsi="Book Antiqua" w:cs="Book Antiqua"/>
        </w:rPr>
      </w:pPr>
    </w:p>
    <w:p w:rsidR="005937FA" w:rsidRDefault="005937FA">
      <w:pPr>
        <w:pStyle w:val="BodyBullet"/>
        <w:widowControl/>
        <w:rPr>
          <w:rFonts w:ascii="Book Antiqua" w:eastAsia="MS Mincho" w:hAnsi="Book Antiqua" w:cs="Book Antiqua"/>
        </w:rPr>
      </w:pPr>
    </w:p>
    <w:p w:rsidR="004F7C04" w:rsidRDefault="00EB5C83">
      <w:pPr>
        <w:widowControl/>
        <w:rPr>
          <w:rFonts w:ascii="Book Antiqua" w:eastAsia="MS Mincho" w:hAnsi="Book Antiqua" w:cs="Book Antiqua"/>
          <w:b/>
          <w:color w:val="000000"/>
        </w:rPr>
      </w:pPr>
      <w:r w:rsidRPr="006D578A">
        <w:rPr>
          <w:rFonts w:ascii="Book Antigua" w:eastAsia="MS Mincho" w:hAnsi="Book Antigua" w:cs="Book Antiqua"/>
          <w:b/>
          <w:lang w:val="fr-FR"/>
        </w:rPr>
        <w:t>Documents connexes</w:t>
      </w:r>
    </w:p>
    <w:p w:rsidR="00A20D41" w:rsidRDefault="00A20D41">
      <w:pPr>
        <w:widowControl/>
        <w:rPr>
          <w:rFonts w:ascii="Book Antiqua" w:eastAsia="MS Mincho" w:hAnsi="Book Antiqua" w:cs="Book Antiqua"/>
          <w:color w:val="000000"/>
        </w:rPr>
      </w:pPr>
    </w:p>
    <w:p w:rsidR="00A20D41"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Politique de protection de l’enfant</w:t>
      </w:r>
    </w:p>
    <w:p w:rsidR="004F7C04"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Code de déontologie</w:t>
      </w:r>
    </w:p>
    <w:p w:rsidR="00E84976"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Manuel de l’employé</w:t>
      </w:r>
    </w:p>
    <w:p w:rsidR="00E84976"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Lignes directrices en matière d’égalité femmes-hommes</w:t>
      </w:r>
    </w:p>
    <w:p w:rsidR="00E84976"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Politique en matière de griefs</w:t>
      </w:r>
    </w:p>
    <w:p w:rsidR="00E84976"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 xml:space="preserve">Politique sur le signalement </w:t>
      </w:r>
      <w:r w:rsidR="00E36B0D" w:rsidRPr="006D578A">
        <w:rPr>
          <w:rFonts w:ascii="Book Antigua" w:eastAsia="MS Mincho" w:hAnsi="Book Antigua" w:cs="Book Antiqua"/>
          <w:lang w:val="fr-FR"/>
        </w:rPr>
        <w:t>des abus présumés commis sur des personnes (Politique de signalement des abus)</w:t>
      </w:r>
      <w:r w:rsidR="00E36B0D" w:rsidRPr="006D578A">
        <w:t xml:space="preserve"> </w:t>
      </w:r>
    </w:p>
    <w:p w:rsidR="00E84976" w:rsidRDefault="00EB5C83">
      <w:pPr>
        <w:widowControl/>
        <w:rPr>
          <w:rFonts w:ascii="Book Antiqua" w:eastAsia="MS Mincho" w:hAnsi="Book Antiqua" w:cs="Book Antiqua"/>
          <w:color w:val="000000"/>
        </w:rPr>
      </w:pPr>
      <w:r w:rsidRPr="006D578A">
        <w:rPr>
          <w:rFonts w:ascii="Book Antigua" w:hAnsi="Book Antigua"/>
          <w:lang w:val="fr-FR"/>
        </w:rPr>
        <w:t xml:space="preserve">FAQ du Guide du consultant du programme  </w:t>
      </w:r>
    </w:p>
    <w:p w:rsidR="00376B0C" w:rsidRDefault="00EB5C83">
      <w:pPr>
        <w:widowControl/>
        <w:jc w:val="both"/>
        <w:rPr>
          <w:rFonts w:ascii="Book Antiqua" w:eastAsia="MS Mincho" w:hAnsi="Book Antiqua" w:cs="Book Antiqua"/>
          <w:color w:val="000000"/>
        </w:rPr>
      </w:pPr>
      <w:r w:rsidRPr="006D578A">
        <w:rPr>
          <w:rFonts w:ascii="Book Antigua" w:eastAsia="MS Mincho" w:hAnsi="Book Antigua" w:cs="Book Antiqua"/>
          <w:lang w:val="fr-FR"/>
        </w:rPr>
        <w:t>Protocole de sauvegarde</w:t>
      </w:r>
    </w:p>
    <w:p w:rsidR="00E84976" w:rsidRDefault="00EB5C83">
      <w:pPr>
        <w:widowControl/>
        <w:rPr>
          <w:rFonts w:ascii="Book Antiqua" w:eastAsia="MS Mincho" w:hAnsi="Book Antiqua" w:cs="Book Antiqua"/>
          <w:color w:val="000000"/>
        </w:rPr>
      </w:pPr>
      <w:r w:rsidRPr="006D578A">
        <w:rPr>
          <w:rFonts w:ascii="Book Antigua" w:eastAsia="MS Mincho" w:hAnsi="Book Antigua" w:cs="Book Antiqua"/>
          <w:lang w:val="fr-FR"/>
        </w:rPr>
        <w:t>FAQ pour les bénévoles/stagiaires</w:t>
      </w:r>
    </w:p>
    <w:p w:rsidR="00E84976" w:rsidRDefault="00EB5C83">
      <w:pPr>
        <w:widowControl/>
        <w:rPr>
          <w:rFonts w:ascii="Book Antiqua" w:eastAsia="MS Mincho" w:hAnsi="Book Antiqua" w:cs="Book Antiqua"/>
        </w:rPr>
      </w:pPr>
      <w:r w:rsidRPr="006D578A">
        <w:rPr>
          <w:rFonts w:ascii="Book Antigua" w:eastAsia="MS Mincho" w:hAnsi="Book Antigua" w:cs="Book Antiqua"/>
          <w:lang w:val="fr-FR"/>
        </w:rPr>
        <w:t>Politique de protection des lanceurs d’alerte</w:t>
      </w:r>
    </w:p>
    <w:p w:rsidR="00795EEE" w:rsidRDefault="00E84976">
      <w:pPr>
        <w:widowControl/>
        <w:rPr>
          <w:rFonts w:ascii="Book Antiqua" w:eastAsia="MS Mincho" w:hAnsi="Book Antiqua" w:cs="Book Antiqua"/>
          <w:color w:val="000000"/>
        </w:rPr>
      </w:pPr>
      <w:r>
        <w:rPr>
          <w:rFonts w:ascii="Book Antiqua" w:eastAsia="MS Mincho" w:hAnsi="Book Antiqua" w:cs="Book Antiqua"/>
          <w:color w:val="000000"/>
        </w:rPr>
        <w:br w:type="page"/>
      </w:r>
    </w:p>
    <w:p w:rsidR="00707558" w:rsidRDefault="00EB5C83">
      <w:pPr>
        <w:pStyle w:val="Heading21"/>
        <w:widowControl/>
        <w:jc w:val="center"/>
        <w:rPr>
          <w:rFonts w:ascii="Book Antiqua" w:eastAsia="MS Mincho" w:hAnsi="Book Antiqua" w:cs="Book Antiqua"/>
          <w:color w:val="000000"/>
        </w:rPr>
      </w:pPr>
      <w:r w:rsidRPr="006D578A">
        <w:rPr>
          <w:rFonts w:ascii="Book Antigua" w:eastAsia="MS Mincho" w:hAnsi="Book Antigua" w:cs="Book Antiqua"/>
          <w:color w:val="auto"/>
          <w:lang w:val="fr-FR"/>
        </w:rPr>
        <w:t>Politique sur la prévention de l’exploitation, les atteintes et le harcèlement sexuels (PEAHS)</w:t>
      </w:r>
    </w:p>
    <w:p w:rsidR="00336416" w:rsidRDefault="00EB5C83">
      <w:pPr>
        <w:pStyle w:val="Heading21"/>
        <w:widowControl/>
        <w:jc w:val="center"/>
        <w:rPr>
          <w:rFonts w:ascii="Book Antiqua" w:eastAsia="MS Mincho" w:hAnsi="Book Antiqua" w:cs="Book Antiqua"/>
          <w:color w:val="000000"/>
        </w:rPr>
      </w:pPr>
      <w:r w:rsidRPr="006D578A">
        <w:rPr>
          <w:rFonts w:ascii="Book Antigua" w:eastAsia="MS Mincho" w:hAnsi="Book Antigua" w:cs="Book Antiqua"/>
          <w:color w:val="auto"/>
          <w:lang w:val="fr-FR"/>
        </w:rPr>
        <w:t>Code de conduite</w:t>
      </w:r>
    </w:p>
    <w:p w:rsidR="007D4898" w:rsidRDefault="007D4898">
      <w:pPr>
        <w:pStyle w:val="BodyBullet"/>
        <w:widowControl/>
        <w:numPr>
          <w:ilvl w:val="0"/>
          <w:numId w:val="1"/>
        </w:numPr>
        <w:ind w:hanging="180"/>
        <w:rPr>
          <w:rFonts w:ascii="Book Antiqua" w:eastAsia="MS Mincho" w:hAnsi="Book Antiqua" w:cs="Book Antiqua"/>
          <w:position w:val="-2"/>
        </w:rPr>
      </w:pPr>
    </w:p>
    <w:p w:rsidR="007D4898" w:rsidRDefault="00EB5C83" w:rsidP="00E36B0D">
      <w:pPr>
        <w:pStyle w:val="BodyBullet"/>
        <w:widowControl/>
        <w:numPr>
          <w:ilvl w:val="0"/>
          <w:numId w:val="23"/>
        </w:numPr>
        <w:ind w:hanging="180"/>
        <w:jc w:val="both"/>
        <w:rPr>
          <w:rFonts w:ascii="Book Antiqua" w:eastAsia="MS Mincho" w:hAnsi="Book Antiqua" w:cs="Book Antiqua"/>
          <w:lang w:val="x-none"/>
        </w:rPr>
      </w:pPr>
      <w:r w:rsidRPr="006D578A">
        <w:rPr>
          <w:rFonts w:ascii="Book Antigua" w:eastAsia="MS Mincho" w:hAnsi="Book Antigua" w:cs="Book Antiqua"/>
          <w:color w:val="auto"/>
          <w:lang w:val="fr-FR"/>
        </w:rPr>
        <w:t>Tous les membres du personnel devront signer le Code de conduite de la Politique sur la prévention de l'exploitation, des atteintes et du harcèlement sexuels (PEAHS) énoncé ci-après</w:t>
      </w:r>
      <w:r w:rsidR="00E36B0D" w:rsidRPr="006D578A">
        <w:rPr>
          <w:rFonts w:ascii="Book Antigua" w:eastAsia="MS Mincho" w:hAnsi="Book Antigua" w:cs="Book Antiqua"/>
          <w:color w:val="auto"/>
          <w:lang w:val="fr-FR"/>
        </w:rPr>
        <w:t>, au moment de l'engagement initial par la DRF et sur une base annuelle par la suite</w:t>
      </w:r>
      <w:r w:rsidRPr="006D578A">
        <w:rPr>
          <w:rFonts w:ascii="Book Antigua" w:eastAsia="MS Mincho" w:hAnsi="Book Antigua" w:cs="Book Antiqua"/>
          <w:color w:val="auto"/>
          <w:lang w:val="fr-FR"/>
        </w:rPr>
        <w:t>.</w:t>
      </w:r>
      <w:r w:rsidR="005937FA">
        <w:rPr>
          <w:rFonts w:ascii="Book Antiqua" w:eastAsia="MS Mincho" w:hAnsi="Book Antiqua" w:cs="Book Antiqua"/>
        </w:rPr>
        <w:t xml:space="preserve"> </w:t>
      </w:r>
    </w:p>
    <w:p w:rsidR="00336416" w:rsidRDefault="00336416">
      <w:pPr>
        <w:pStyle w:val="Body"/>
        <w:widowControl/>
        <w:rPr>
          <w:rFonts w:ascii="Book Antiqua" w:eastAsia="MS Mincho" w:hAnsi="Book Antiqua" w:cs="Book Antiqua"/>
          <w:lang w:val="x-none"/>
        </w:rPr>
      </w:pPr>
    </w:p>
    <w:p w:rsidR="00336416" w:rsidRDefault="00EB5C83">
      <w:pPr>
        <w:pStyle w:val="Body"/>
        <w:widowControl/>
        <w:rPr>
          <w:rFonts w:ascii="Book Antiqua" w:eastAsia="MS Mincho" w:hAnsi="Book Antiqua" w:cs="Book Antiqua"/>
        </w:rPr>
      </w:pPr>
      <w:r w:rsidRPr="006D578A">
        <w:rPr>
          <w:rFonts w:ascii="Book Antigua" w:eastAsia="MS Mincho" w:hAnsi="Book Antigua" w:cs="Book Antiqua"/>
          <w:color w:val="auto"/>
          <w:lang w:val="fr-FR"/>
        </w:rPr>
        <w:t>Le/la soussigné(e)</w:t>
      </w:r>
      <w:proofErr w:type="gramStart"/>
      <w:r w:rsidRPr="006D578A">
        <w:rPr>
          <w:rFonts w:ascii="Book Antigua" w:eastAsia="MS Mincho" w:hAnsi="Book Antigua" w:cs="Book Antiqua"/>
          <w:color w:val="auto"/>
          <w:lang w:val="fr-FR"/>
        </w:rPr>
        <w:t>,_</w:t>
      </w:r>
      <w:proofErr w:type="gramEnd"/>
      <w:r w:rsidRPr="006D578A">
        <w:rPr>
          <w:rFonts w:ascii="Book Antigua" w:eastAsia="MS Mincho" w:hAnsi="Book Antigua" w:cs="Book Antiqua"/>
          <w:color w:val="auto"/>
          <w:lang w:val="fr-FR"/>
        </w:rPr>
        <w:t xml:space="preserve">__________________ (indiquez le nom), reconnaît avoir lu et compris la Politique sur la </w:t>
      </w:r>
      <w:proofErr w:type="spellStart"/>
      <w:r w:rsidRPr="006D578A">
        <w:rPr>
          <w:rFonts w:ascii="Book Antigua" w:eastAsia="MS Mincho" w:hAnsi="Book Antigua" w:cs="Book Antiqua"/>
          <w:color w:val="auto"/>
          <w:lang w:val="fr-FR"/>
        </w:rPr>
        <w:t>la</w:t>
      </w:r>
      <w:proofErr w:type="spellEnd"/>
      <w:r w:rsidRPr="006D578A">
        <w:rPr>
          <w:rFonts w:ascii="Book Antigua" w:eastAsia="MS Mincho" w:hAnsi="Book Antigua" w:cs="Book Antiqua"/>
          <w:color w:val="auto"/>
          <w:lang w:val="fr-FR"/>
        </w:rPr>
        <w:t xml:space="preserve"> prévention de l'exploitation, des atteintes et du harcèlement sexuels  (PEAHS) du Fonds pour les droits des personnes handicapées et s’engage, dans le cadre des activités menées avec le DRF, à:</w:t>
      </w:r>
      <w:r w:rsidR="00E275F6">
        <w:rPr>
          <w:rFonts w:ascii="Book Antiqua" w:eastAsia="MS Mincho" w:hAnsi="Book Antiqua" w:cs="Book Antiqua"/>
        </w:rPr>
        <w:t xml:space="preserve"> </w:t>
      </w:r>
    </w:p>
    <w:p w:rsidR="00336416" w:rsidRDefault="00336416">
      <w:pPr>
        <w:pStyle w:val="Body"/>
        <w:widowControl/>
        <w:rPr>
          <w:rFonts w:ascii="Book Antiqua" w:eastAsia="MS Mincho" w:hAnsi="Book Antiqua" w:cs="Book Antiqua"/>
        </w:rPr>
      </w:pPr>
    </w:p>
    <w:p w:rsidR="00F9788A" w:rsidRDefault="00EB5C83">
      <w:pPr>
        <w:pStyle w:val="Body"/>
        <w:widowControl/>
        <w:numPr>
          <w:ilvl w:val="0"/>
          <w:numId w:val="2"/>
        </w:numPr>
        <w:ind w:left="540" w:hanging="360"/>
        <w:rPr>
          <w:rFonts w:ascii="Book Antiqua" w:eastAsia="MS Mincho" w:hAnsi="Book Antiqua" w:cs="Book Antiqua"/>
        </w:rPr>
      </w:pPr>
      <w:r w:rsidRPr="006D578A">
        <w:rPr>
          <w:rFonts w:ascii="Book Antigua" w:eastAsia="MS Mincho" w:hAnsi="Book Antigua" w:cs="Book Antiqua"/>
          <w:color w:val="auto"/>
          <w:lang w:val="fr-FR"/>
        </w:rPr>
        <w:t>Traiter toutes les personnes en milieu de travail avec courtoisie et respect et démontrer mon engagement envers la prévention et la réponse aux comportements prohibés.</w:t>
      </w:r>
      <w:r w:rsidR="00336416">
        <w:rPr>
          <w:rFonts w:ascii="Book Antiqua" w:eastAsia="MS Mincho" w:hAnsi="Book Antiqua" w:cs="Book Antiqua"/>
        </w:rPr>
        <w:t xml:space="preserve"> </w:t>
      </w:r>
    </w:p>
    <w:p w:rsidR="00336416" w:rsidRDefault="00EB5C83">
      <w:pPr>
        <w:pStyle w:val="Body"/>
        <w:widowControl/>
        <w:numPr>
          <w:ilvl w:val="0"/>
          <w:numId w:val="2"/>
        </w:numPr>
        <w:ind w:left="540" w:hanging="360"/>
        <w:rPr>
          <w:rFonts w:ascii="Book Antiqua" w:eastAsia="MS Mincho" w:hAnsi="Book Antiqua" w:cs="Book Antiqua"/>
          <w:position w:val="-2"/>
        </w:rPr>
      </w:pPr>
      <w:r w:rsidRPr="006D578A">
        <w:rPr>
          <w:rFonts w:ascii="Book Antigua" w:eastAsia="MS Mincho" w:hAnsi="Book Antigua" w:cs="Book Antiqua"/>
          <w:color w:val="auto"/>
          <w:lang w:val="fr-FR"/>
        </w:rPr>
        <w:t>Traiter tous les individus avec respect, sans distinction de race, de couleur, de sexe, d'orientation sexuelle, d'identité sexuelle, de langue, d'âge, de religion, d'opinion politique ou autre, d'origine nationale, ethnique ou sociale, de handicap ou autre.</w:t>
      </w:r>
    </w:p>
    <w:p w:rsidR="00336416" w:rsidRDefault="00EB5C83">
      <w:pPr>
        <w:pStyle w:val="Body"/>
        <w:widowControl/>
        <w:numPr>
          <w:ilvl w:val="0"/>
          <w:numId w:val="2"/>
        </w:numPr>
        <w:ind w:left="540" w:hanging="360"/>
        <w:rPr>
          <w:rFonts w:ascii="Book Antiqua" w:eastAsia="MS Mincho" w:hAnsi="Book Antiqua" w:cs="Book Antiqua"/>
        </w:rPr>
      </w:pPr>
      <w:r w:rsidRPr="006D578A">
        <w:rPr>
          <w:rFonts w:ascii="Book Antigua" w:eastAsia="MS Mincho" w:hAnsi="Book Antigua" w:cs="Book Antiqua"/>
          <w:color w:val="auto"/>
          <w:lang w:val="fr-FR"/>
        </w:rPr>
        <w:t>Ne pas utiliser un langage ou avoir un comportement harcelant, abusif, sexuellement provocateur ou dégradant à l'égard d'une personne.</w:t>
      </w:r>
      <w:r w:rsidR="00484C14">
        <w:rPr>
          <w:rFonts w:ascii="Book Antiqua" w:eastAsia="MS Mincho" w:hAnsi="Book Antiqua" w:cs="Book Antiqua"/>
        </w:rPr>
        <w:t xml:space="preserve"> </w:t>
      </w:r>
    </w:p>
    <w:p w:rsidR="00707558" w:rsidRDefault="005B6169">
      <w:pPr>
        <w:pStyle w:val="Body"/>
        <w:widowControl/>
        <w:numPr>
          <w:ilvl w:val="0"/>
          <w:numId w:val="2"/>
        </w:numPr>
        <w:ind w:left="540" w:hanging="360"/>
        <w:rPr>
          <w:rFonts w:ascii="Book Antiqua" w:eastAsia="MS Mincho" w:hAnsi="Book Antiqua" w:cs="Book Antiqua"/>
        </w:rPr>
      </w:pPr>
      <w:r w:rsidRPr="006D578A">
        <w:rPr>
          <w:rFonts w:ascii="Book Antigua" w:eastAsia="MS Mincho" w:hAnsi="Book Antigua" w:cs="Book Antiqua"/>
          <w:color w:val="auto"/>
          <w:lang w:val="fr-FR"/>
        </w:rPr>
        <w:t>S'abstenir de toute forme d'inconduite sexuelle, y compris le harcèlement</w:t>
      </w:r>
      <w:r w:rsidRPr="006D578A">
        <w:rPr>
          <w:rFonts w:ascii="Book Antigua" w:eastAsia="MS Mincho" w:hAnsi="Book Antigua" w:cs="Book Antiqua"/>
          <w:vanish/>
          <w:color w:val="auto"/>
          <w:lang w:val="fr-FR"/>
        </w:rPr>
        <w:t>.</w:t>
      </w:r>
    </w:p>
    <w:p w:rsidR="00707558" w:rsidRDefault="00EB5C83">
      <w:pPr>
        <w:pStyle w:val="Body"/>
        <w:widowControl/>
        <w:numPr>
          <w:ilvl w:val="0"/>
          <w:numId w:val="2"/>
        </w:numPr>
        <w:ind w:left="540" w:hanging="360"/>
        <w:rPr>
          <w:rFonts w:ascii="Book Antiqua" w:eastAsia="MS Mincho" w:hAnsi="Book Antiqua" w:cs="Book Antiqua"/>
        </w:rPr>
      </w:pPr>
      <w:r w:rsidRPr="006D578A">
        <w:rPr>
          <w:rFonts w:ascii="Book Antigua" w:eastAsia="MS Mincho" w:hAnsi="Book Antigua" w:cs="Book Antiqua"/>
          <w:color w:val="auto"/>
          <w:lang w:val="fr-FR"/>
        </w:rPr>
        <w:t>Suivre la formation obligatoire et assister à toutes les autres possibilités de formation dans la mesure du possible.</w:t>
      </w:r>
      <w:r w:rsidR="00707558">
        <w:rPr>
          <w:rFonts w:ascii="Book Antiqua" w:eastAsia="MS Mincho" w:hAnsi="Book Antiqua" w:cs="Book Antiqua"/>
        </w:rPr>
        <w:t xml:space="preserve"> </w:t>
      </w:r>
    </w:p>
    <w:p w:rsidR="005536F2" w:rsidRDefault="00EB5C83">
      <w:pPr>
        <w:pStyle w:val="Body"/>
        <w:widowControl/>
        <w:numPr>
          <w:ilvl w:val="0"/>
          <w:numId w:val="2"/>
        </w:numPr>
        <w:ind w:left="540" w:hanging="360"/>
        <w:rPr>
          <w:rFonts w:ascii="Book Antiqua" w:eastAsia="MS Mincho" w:hAnsi="Book Antiqua" w:cs="Book Antiqua"/>
        </w:rPr>
      </w:pPr>
      <w:r w:rsidRPr="006D578A">
        <w:rPr>
          <w:rFonts w:ascii="Book Antigua" w:eastAsia="MS Mincho" w:hAnsi="Book Antigua" w:cs="Book Antiqua"/>
          <w:color w:val="auto"/>
          <w:lang w:val="fr-FR"/>
        </w:rPr>
        <w:t xml:space="preserve">Me familiariser avec cette politique et les politiques et ressources connexes, y compris la Politique de protection de l'enfance, la Politique de signalement des cas d'abus et la Politique </w:t>
      </w:r>
      <w:r w:rsidR="005B6169" w:rsidRPr="006D578A">
        <w:rPr>
          <w:rFonts w:ascii="Book Antigua" w:eastAsia="MS Mincho" w:hAnsi="Book Antigua" w:cs="Book Antiqua"/>
          <w:color w:val="auto"/>
          <w:lang w:val="fr-FR"/>
        </w:rPr>
        <w:t>sur les lanceurs d’alerte</w:t>
      </w:r>
      <w:r w:rsidRPr="006D578A">
        <w:rPr>
          <w:rFonts w:ascii="Book Antigua" w:eastAsia="MS Mincho" w:hAnsi="Book Antigua" w:cs="Book Antiqua"/>
          <w:color w:val="auto"/>
          <w:lang w:val="fr-FR"/>
        </w:rPr>
        <w:t>.</w:t>
      </w:r>
    </w:p>
    <w:p w:rsidR="00707558" w:rsidRDefault="005536F2">
      <w:pPr>
        <w:pStyle w:val="Body"/>
        <w:widowControl/>
        <w:numPr>
          <w:ilvl w:val="0"/>
          <w:numId w:val="2"/>
        </w:numPr>
        <w:ind w:left="540" w:hanging="360"/>
        <w:rPr>
          <w:rFonts w:ascii="Book Antiqua" w:eastAsia="MS Mincho" w:hAnsi="Book Antiqua" w:cs="Book Antiqua"/>
        </w:rPr>
      </w:pPr>
      <w:r>
        <w:rPr>
          <w:rFonts w:ascii="Book Antiqua" w:eastAsia="MS Mincho" w:hAnsi="Book Antiqua" w:cs="Book Antiqua"/>
        </w:rPr>
        <w:t xml:space="preserve">. </w:t>
      </w:r>
    </w:p>
    <w:p w:rsidR="00336416" w:rsidRDefault="00336416">
      <w:pPr>
        <w:pStyle w:val="Body"/>
        <w:widowControl/>
        <w:rPr>
          <w:rFonts w:ascii="Book Antiqua" w:eastAsia="MS Mincho" w:hAnsi="Book Antiqua" w:cs="Book Antiqua"/>
        </w:rPr>
      </w:pPr>
    </w:p>
    <w:p w:rsidR="00336416" w:rsidRDefault="00EB5C83">
      <w:pPr>
        <w:pStyle w:val="Body"/>
        <w:widowControl/>
        <w:rPr>
          <w:rFonts w:ascii="Book Antiqua" w:eastAsia="MS Mincho" w:hAnsi="Book Antiqua" w:cs="Book Antiqua"/>
        </w:rPr>
      </w:pPr>
      <w:r w:rsidRPr="006D578A">
        <w:rPr>
          <w:rFonts w:ascii="Book Antigua" w:eastAsia="MS Mincho" w:hAnsi="Book Antigua" w:cs="Book Antiqua"/>
          <w:color w:val="auto"/>
          <w:lang w:val="fr-FR"/>
        </w:rPr>
        <w:t>Je comprends que c'est à moi qu'incombe, en tant que personne engagée par le Fonds pour les droits des personnes handicapées, la responsabilité de faire appel au bon sens et d’éviter tout geste ou comportement qui pourrait être interprété comme comportement sexuel répréhensible dans le cadre de la mise en œuvre de nos activités.</w:t>
      </w:r>
      <w:r w:rsidR="00470B96">
        <w:rPr>
          <w:rFonts w:ascii="Book Antiqua" w:eastAsia="MS Mincho" w:hAnsi="Book Antiqua" w:cs="Book Antiqua"/>
        </w:rPr>
        <w:t xml:space="preserve">  </w:t>
      </w:r>
      <w:r w:rsidRPr="006D578A">
        <w:rPr>
          <w:rFonts w:ascii="Book Antigua" w:eastAsia="MS Mincho" w:hAnsi="Book Antigua" w:cs="Book Antiqua"/>
          <w:color w:val="auto"/>
          <w:lang w:val="fr-FR"/>
        </w:rPr>
        <w:t>Je comprends que tout manquement au présent Code de conduite ne sera pas toléré par l'organisation et donnera lieu à des mesures disciplinaires, y compris mon licenciement.</w:t>
      </w:r>
    </w:p>
    <w:p w:rsidR="00336416" w:rsidRDefault="00336416">
      <w:pPr>
        <w:pStyle w:val="Body"/>
        <w:widowControl/>
        <w:rPr>
          <w:rFonts w:ascii="Book Antiqua" w:eastAsia="MS Mincho" w:hAnsi="Book Antiqua" w:cs="Book Antiqua"/>
        </w:rPr>
      </w:pPr>
    </w:p>
    <w:p w:rsidR="00336416" w:rsidRDefault="00336416">
      <w:pPr>
        <w:pStyle w:val="Body"/>
        <w:widowControl/>
        <w:rPr>
          <w:rFonts w:ascii="Book Antiqua" w:eastAsia="MS Mincho" w:hAnsi="Book Antiqua" w:cs="Book Antiqua"/>
        </w:rPr>
      </w:pPr>
    </w:p>
    <w:p w:rsidR="00336416" w:rsidRDefault="00EB5C83">
      <w:pPr>
        <w:pStyle w:val="Body"/>
        <w:widowControl/>
        <w:rPr>
          <w:rFonts w:ascii="Book Antiqua" w:eastAsia="MS Mincho" w:hAnsi="Book Antiqua" w:cs="Book Antiqua"/>
        </w:rPr>
      </w:pPr>
      <w:r w:rsidRPr="006D578A">
        <w:rPr>
          <w:rFonts w:ascii="Book Antigua" w:eastAsia="MS Mincho" w:hAnsi="Book Antigua" w:cs="Book Antiqua"/>
          <w:color w:val="auto"/>
          <w:lang w:val="fr-FR"/>
        </w:rPr>
        <w:t>Nom en caractères d'imprimerie</w:t>
      </w:r>
    </w:p>
    <w:p w:rsidR="00336416" w:rsidRDefault="00EB5C83">
      <w:pPr>
        <w:pStyle w:val="Body"/>
        <w:widowControl/>
        <w:rPr>
          <w:rFonts w:ascii="Book Antiqua" w:eastAsia="MS Mincho" w:hAnsi="Book Antiqua" w:cs="Book Antiqua"/>
        </w:rPr>
      </w:pPr>
      <w:r w:rsidRPr="006D578A">
        <w:rPr>
          <w:rFonts w:ascii="Book Antigua" w:eastAsia="MS Mincho" w:hAnsi="Book Antigua" w:cs="Book Antiqua"/>
          <w:color w:val="auto"/>
          <w:lang w:val="fr-FR"/>
        </w:rPr>
        <w:t>Signature</w:t>
      </w:r>
    </w:p>
    <w:p w:rsidR="00336416" w:rsidRDefault="00EB5C83">
      <w:pPr>
        <w:pStyle w:val="Body"/>
        <w:widowControl/>
        <w:rPr>
          <w:rFonts w:ascii="Book Antiqua" w:eastAsia="MS Mincho" w:hAnsi="Book Antiqua" w:cs="Book Antiqua"/>
        </w:rPr>
      </w:pPr>
      <w:r w:rsidRPr="006D578A">
        <w:rPr>
          <w:rFonts w:ascii="Book Antigua" w:eastAsia="MS Mincho" w:hAnsi="Book Antigua" w:cs="Book Antiqua"/>
          <w:color w:val="auto"/>
          <w:lang w:val="fr-FR"/>
        </w:rPr>
        <w:t>Date</w:t>
      </w:r>
    </w:p>
    <w:sectPr w:rsidR="003364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5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C9" w:rsidRDefault="008054C9">
      <w:pPr>
        <w:widowControl/>
        <w:rPr>
          <w:rFonts w:cstheme="minorBidi"/>
        </w:rPr>
      </w:pPr>
      <w:r>
        <w:rPr>
          <w:rFonts w:cstheme="minorBidi"/>
        </w:rPr>
        <w:separator/>
      </w:r>
    </w:p>
  </w:endnote>
  <w:endnote w:type="continuationSeparator" w:id="0">
    <w:p w:rsidR="008054C9" w:rsidRDefault="008054C9">
      <w:pPr>
        <w:widowControl/>
        <w:rPr>
          <w:rFonts w:cstheme="minorBidi"/>
        </w:rPr>
      </w:pPr>
      <w:r>
        <w:rPr>
          <w:rFonts w:cstheme="minorBidi"/>
        </w:rPr>
        <w:continuationSeparator/>
      </w:r>
    </w:p>
  </w:endnote>
  <w:endnote w:type="continuationNotice" w:id="1">
    <w:p w:rsidR="008054C9" w:rsidRDefault="008054C9">
      <w:pPr>
        <w:widowControl/>
        <w:rPr>
          <w:rFonts w:cstheme="minorBid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3"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gu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8A" w:rsidRDefault="006D57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4C9" w:rsidRDefault="008054C9">
    <w:pPr>
      <w:widowControl/>
      <w:rPr>
        <w:rFonts w:ascii="Book Antiqua" w:hAnsi="Book Antiqua"/>
        <w:sz w:val="20"/>
        <w:szCs w:val="20"/>
      </w:rPr>
    </w:pPr>
    <w:r w:rsidRPr="006D578A">
      <w:rPr>
        <w:rFonts w:ascii="Book Antigua" w:hAnsi="Book Antigua"/>
        <w:sz w:val="20"/>
        <w:szCs w:val="20"/>
        <w:lang w:val="fr-FR"/>
      </w:rPr>
      <w:t>Version révisée :</w:t>
    </w:r>
    <w:r>
      <w:rPr>
        <w:rFonts w:ascii="Book Antiqua" w:hAnsi="Book Antiqua"/>
        <w:sz w:val="20"/>
        <w:szCs w:val="20"/>
      </w:rPr>
      <w:t xml:space="preserve"> </w:t>
    </w:r>
    <w:r w:rsidRPr="006D578A">
      <w:rPr>
        <w:rFonts w:ascii="Book Antigua" w:hAnsi="Book Antigua"/>
        <w:sz w:val="20"/>
        <w:szCs w:val="20"/>
        <w:lang w:val="fr-FR"/>
      </w:rPr>
      <w:t>Juillet 2020. Prochaine révision 2023.</w:t>
    </w:r>
  </w:p>
  <w:p w:rsidR="008054C9" w:rsidRDefault="008054C9">
    <w:pPr>
      <w:pStyle w:val="Piedepgina"/>
      <w:widowControl/>
      <w:rPr>
        <w:rFonts w:cs="Times New Roman"/>
        <w:lang w:v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8A" w:rsidRDefault="006D5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C9" w:rsidRDefault="008054C9">
      <w:pPr>
        <w:widowControl/>
        <w:rPr>
          <w:rFonts w:cstheme="minorBidi"/>
        </w:rPr>
      </w:pPr>
      <w:r>
        <w:rPr>
          <w:rFonts w:cstheme="minorBidi"/>
        </w:rPr>
        <w:separator/>
      </w:r>
    </w:p>
  </w:footnote>
  <w:footnote w:type="continuationSeparator" w:id="0">
    <w:p w:rsidR="008054C9" w:rsidRDefault="008054C9">
      <w:pPr>
        <w:widowControl/>
        <w:rPr>
          <w:rFonts w:cstheme="minorBidi"/>
        </w:rPr>
      </w:pPr>
      <w:r>
        <w:rPr>
          <w:rFonts w:cstheme="minorBidi"/>
        </w:rPr>
        <w:continuationSeparator/>
      </w:r>
    </w:p>
  </w:footnote>
  <w:footnote w:type="continuationNotice" w:id="1">
    <w:p w:rsidR="008054C9" w:rsidRDefault="008054C9">
      <w:pPr>
        <w:widowControl/>
        <w:rPr>
          <w:rFonts w:cstheme="minorBidi"/>
        </w:rPr>
      </w:pPr>
    </w:p>
  </w:footnote>
  <w:footnote w:id="2">
    <w:p w:rsidR="008054C9" w:rsidRDefault="008054C9" w:rsidP="00DD5C94">
      <w:pPr>
        <w:pStyle w:val="Textonotapie"/>
        <w:widowControl/>
        <w:rPr>
          <w:rFonts w:ascii="Book Antiqua" w:eastAsia="MS Mincho" w:hAnsi="Book Antiqua" w:cs="Book Antiqua"/>
          <w:sz w:val="18"/>
          <w:szCs w:val="18"/>
          <w:lang w:val="en-US"/>
        </w:rPr>
      </w:pPr>
      <w:r w:rsidRPr="006D578A">
        <w:rPr>
          <w:rFonts w:ascii="Book Antigua" w:eastAsia="MS Mincho" w:hAnsi="Book Antigua" w:cs="Times New Roman"/>
          <w:sz w:val="18"/>
          <w:szCs w:val="18"/>
          <w:lang w:val="fr-FR"/>
        </w:rPr>
        <w:t>1 Les membres du personnel sont des personnes individuelles qui font partie du personnel, des consultants</w:t>
      </w:r>
      <w:r w:rsidR="00915E30" w:rsidRPr="006D578A">
        <w:rPr>
          <w:rFonts w:ascii="Book Antigua" w:eastAsia="MS Mincho" w:hAnsi="Book Antigua" w:cs="Times New Roman"/>
          <w:sz w:val="18"/>
          <w:szCs w:val="18"/>
          <w:lang w:val="fr-FR"/>
        </w:rPr>
        <w:t>,</w:t>
      </w:r>
      <w:r w:rsidRPr="006D578A">
        <w:rPr>
          <w:rFonts w:ascii="Book Antigua" w:eastAsia="MS Mincho" w:hAnsi="Book Antigua" w:cs="Times New Roman"/>
          <w:sz w:val="18"/>
          <w:szCs w:val="18"/>
          <w:lang w:val="fr-FR"/>
        </w:rPr>
        <w:t xml:space="preserve"> des conseillers</w:t>
      </w:r>
      <w:r w:rsidR="00915E30" w:rsidRPr="006D578A">
        <w:rPr>
          <w:rFonts w:ascii="Book Antigua" w:eastAsia="MS Mincho" w:hAnsi="Book Antigua" w:cs="Times New Roman"/>
          <w:sz w:val="18"/>
          <w:szCs w:val="18"/>
          <w:lang w:val="fr-FR"/>
        </w:rPr>
        <w:t xml:space="preserve">, </w:t>
      </w:r>
      <w:r w:rsidR="00915E30" w:rsidRPr="006D578A">
        <w:rPr>
          <w:rFonts w:ascii="Book Antigua" w:eastAsia="MS Mincho" w:hAnsi="Book Antigua" w:cs="Times New Roman" w:hint="eastAsia"/>
          <w:sz w:val="18"/>
          <w:szCs w:val="18"/>
          <w:lang w:val="fr-FR"/>
        </w:rPr>
        <w:t>d</w:t>
      </w:r>
      <w:r w:rsidR="00915E30" w:rsidRPr="006D578A">
        <w:rPr>
          <w:rFonts w:ascii="Book Antigua" w:eastAsia="MS Mincho" w:hAnsi="Book Antigua" w:cs="Times New Roman"/>
          <w:sz w:val="18"/>
          <w:szCs w:val="18"/>
          <w:lang w:val="fr-FR"/>
        </w:rPr>
        <w:t>e</w:t>
      </w:r>
      <w:r w:rsidR="00915E30" w:rsidRPr="006D578A">
        <w:rPr>
          <w:rFonts w:ascii="Book Antigua" w:eastAsia="MS Mincho" w:hAnsi="Book Antigua" w:cs="Times New Roman" w:hint="eastAsia"/>
          <w:sz w:val="18"/>
          <w:szCs w:val="18"/>
          <w:lang w:val="fr-FR"/>
        </w:rPr>
        <w:t>s</w:t>
      </w:r>
      <w:r w:rsidR="00915E30" w:rsidRPr="006D578A">
        <w:rPr>
          <w:rFonts w:ascii="Book Antigua" w:eastAsia="MS Mincho" w:hAnsi="Book Antigua" w:cs="Times New Roman"/>
          <w:sz w:val="18"/>
          <w:szCs w:val="18"/>
          <w:lang w:val="fr-FR"/>
        </w:rPr>
        <w:t xml:space="preserve"> </w:t>
      </w:r>
      <w:r w:rsidR="00915E30" w:rsidRPr="006D578A">
        <w:rPr>
          <w:rFonts w:ascii="Book Antigua" w:eastAsia="MS Mincho" w:hAnsi="Book Antigua" w:cs="Times New Roman" w:hint="eastAsia"/>
          <w:sz w:val="18"/>
          <w:szCs w:val="18"/>
          <w:lang w:val="fr-FR"/>
        </w:rPr>
        <w:t>st</w:t>
      </w:r>
      <w:r w:rsidR="00915E30" w:rsidRPr="006D578A">
        <w:rPr>
          <w:rFonts w:ascii="Book Antigua" w:eastAsia="MS Mincho" w:hAnsi="Book Antigua" w:cs="Times New Roman"/>
          <w:sz w:val="18"/>
          <w:szCs w:val="18"/>
          <w:lang w:val="fr-FR"/>
        </w:rPr>
        <w:t>a</w:t>
      </w:r>
      <w:r w:rsidR="00915E30" w:rsidRPr="006D578A">
        <w:rPr>
          <w:rFonts w:ascii="Book Antigua" w:eastAsia="MS Mincho" w:hAnsi="Book Antigua" w:cs="Times New Roman" w:hint="eastAsia"/>
          <w:sz w:val="18"/>
          <w:szCs w:val="18"/>
          <w:lang w:val="fr-FR"/>
        </w:rPr>
        <w:t>g</w:t>
      </w:r>
      <w:r w:rsidR="00915E30" w:rsidRPr="006D578A">
        <w:rPr>
          <w:rFonts w:ascii="Book Antigua" w:eastAsia="MS Mincho" w:hAnsi="Book Antigua" w:cs="Times New Roman"/>
          <w:sz w:val="18"/>
          <w:szCs w:val="18"/>
          <w:lang w:val="fr-FR"/>
        </w:rPr>
        <w:t>iai</w:t>
      </w:r>
      <w:r w:rsidR="00915E30" w:rsidRPr="006D578A">
        <w:rPr>
          <w:rFonts w:ascii="Book Antigua" w:eastAsia="MS Mincho" w:hAnsi="Book Antigua" w:cs="Times New Roman" w:hint="eastAsia"/>
          <w:sz w:val="18"/>
          <w:szCs w:val="18"/>
          <w:lang w:val="fr-FR"/>
        </w:rPr>
        <w:t>r</w:t>
      </w:r>
      <w:r w:rsidR="00915E30" w:rsidRPr="006D578A">
        <w:rPr>
          <w:rFonts w:ascii="Book Antigua" w:eastAsia="MS Mincho" w:hAnsi="Book Antigua" w:cs="Times New Roman"/>
          <w:sz w:val="18"/>
          <w:szCs w:val="18"/>
          <w:lang w:val="fr-FR"/>
        </w:rPr>
        <w:t>e</w:t>
      </w:r>
      <w:r w:rsidR="00915E30" w:rsidRPr="006D578A">
        <w:rPr>
          <w:rFonts w:ascii="Book Antigua" w:eastAsia="MS Mincho" w:hAnsi="Book Antigua" w:cs="Times New Roman" w:hint="eastAsia"/>
          <w:sz w:val="18"/>
          <w:szCs w:val="18"/>
          <w:lang w:val="fr-FR"/>
        </w:rPr>
        <w:t>s</w:t>
      </w:r>
      <w:r w:rsidR="00915E30" w:rsidRPr="006D578A">
        <w:rPr>
          <w:rFonts w:ascii="Book Antigua" w:eastAsia="MS Mincho" w:hAnsi="Book Antigua" w:cs="Times New Roman"/>
          <w:sz w:val="18"/>
          <w:szCs w:val="18"/>
          <w:lang w:val="fr-FR"/>
        </w:rPr>
        <w:t xml:space="preserve"> e</w:t>
      </w:r>
      <w:r w:rsidR="00915E30" w:rsidRPr="006D578A">
        <w:rPr>
          <w:rFonts w:ascii="Book Antigua" w:eastAsia="MS Mincho" w:hAnsi="Book Antigua" w:cs="Times New Roman" w:hint="eastAsia"/>
          <w:sz w:val="18"/>
          <w:szCs w:val="18"/>
          <w:lang w:val="fr-FR"/>
        </w:rPr>
        <w:t>t</w:t>
      </w:r>
      <w:r w:rsidR="00915E30" w:rsidRPr="006D578A">
        <w:rPr>
          <w:rFonts w:ascii="Book Antigua" w:eastAsia="MS Mincho" w:hAnsi="Book Antigua" w:cs="Times New Roman"/>
          <w:sz w:val="18"/>
          <w:szCs w:val="18"/>
          <w:lang w:val="fr-FR"/>
        </w:rPr>
        <w:t xml:space="preserve"> </w:t>
      </w:r>
      <w:r w:rsidR="00915E30" w:rsidRPr="006D578A">
        <w:rPr>
          <w:rFonts w:ascii="Book Antigua" w:eastAsia="MS Mincho" w:hAnsi="Book Antigua" w:cs="Times New Roman" w:hint="eastAsia"/>
          <w:sz w:val="18"/>
          <w:szCs w:val="18"/>
          <w:lang w:val="fr-FR"/>
        </w:rPr>
        <w:t>d</w:t>
      </w:r>
      <w:r w:rsidR="00915E30" w:rsidRPr="006D578A">
        <w:rPr>
          <w:rFonts w:ascii="Book Antigua" w:eastAsia="MS Mincho" w:hAnsi="Book Antigua" w:cs="Times New Roman"/>
          <w:sz w:val="18"/>
          <w:szCs w:val="18"/>
          <w:lang w:val="fr-FR"/>
        </w:rPr>
        <w:t>e</w:t>
      </w:r>
      <w:r w:rsidR="00915E30" w:rsidRPr="006D578A">
        <w:rPr>
          <w:rFonts w:ascii="Book Antigua" w:eastAsia="MS Mincho" w:hAnsi="Book Antigua" w:cs="Times New Roman" w:hint="eastAsia"/>
          <w:sz w:val="18"/>
          <w:szCs w:val="18"/>
          <w:lang w:val="fr-FR"/>
        </w:rPr>
        <w:t>s</w:t>
      </w:r>
      <w:r w:rsidR="00915E30" w:rsidRPr="006D578A">
        <w:rPr>
          <w:rFonts w:ascii="Book Antigua" w:eastAsia="MS Mincho" w:hAnsi="Book Antigua" w:cs="Times New Roman"/>
          <w:sz w:val="18"/>
          <w:szCs w:val="18"/>
          <w:lang w:val="fr-FR"/>
        </w:rPr>
        <w:t xml:space="preserve"> </w:t>
      </w:r>
      <w:r w:rsidR="00915E30" w:rsidRPr="006D578A">
        <w:rPr>
          <w:rFonts w:ascii="Book Antigua" w:eastAsia="MS Mincho" w:hAnsi="Book Antigua" w:cs="Times New Roman" w:hint="eastAsia"/>
          <w:sz w:val="18"/>
          <w:szCs w:val="18"/>
          <w:lang w:val="fr-FR"/>
        </w:rPr>
        <w:t>b</w:t>
      </w:r>
      <w:r w:rsidR="00915E30" w:rsidRPr="006D578A">
        <w:rPr>
          <w:rFonts w:ascii="Book Antigua" w:eastAsia="MS Mincho" w:hAnsi="Book Antigua" w:cs="Times New Roman"/>
          <w:sz w:val="18"/>
          <w:szCs w:val="18"/>
          <w:lang w:val="fr-FR"/>
        </w:rPr>
        <w:t>éné</w:t>
      </w:r>
      <w:r w:rsidR="00915E30" w:rsidRPr="006D578A">
        <w:rPr>
          <w:rFonts w:ascii="Book Antigua" w:eastAsia="MS Mincho" w:hAnsi="Book Antigua" w:cs="Times New Roman" w:hint="eastAsia"/>
          <w:sz w:val="18"/>
          <w:szCs w:val="18"/>
          <w:lang w:val="fr-FR"/>
        </w:rPr>
        <w:t>v</w:t>
      </w:r>
      <w:r w:rsidR="00915E30" w:rsidRPr="006D578A">
        <w:rPr>
          <w:rFonts w:ascii="Book Antigua" w:eastAsia="MS Mincho" w:hAnsi="Book Antigua" w:cs="Times New Roman"/>
          <w:sz w:val="18"/>
          <w:szCs w:val="18"/>
          <w:lang w:val="fr-FR"/>
        </w:rPr>
        <w:t>o</w:t>
      </w:r>
      <w:r w:rsidR="00915E30" w:rsidRPr="006D578A">
        <w:rPr>
          <w:rFonts w:ascii="Book Antigua" w:eastAsia="MS Mincho" w:hAnsi="Book Antigua" w:cs="Times New Roman" w:hint="eastAsia"/>
          <w:sz w:val="18"/>
          <w:szCs w:val="18"/>
          <w:lang w:val="fr-FR"/>
        </w:rPr>
        <w:t>l</w:t>
      </w:r>
      <w:r w:rsidR="00915E30" w:rsidRPr="006D578A">
        <w:rPr>
          <w:rFonts w:ascii="Book Antigua" w:eastAsia="MS Mincho" w:hAnsi="Book Antigua" w:cs="Times New Roman"/>
          <w:sz w:val="18"/>
          <w:szCs w:val="18"/>
          <w:lang w:val="fr-FR"/>
        </w:rPr>
        <w:t>e</w:t>
      </w:r>
      <w:r w:rsidR="00915E30" w:rsidRPr="006D578A">
        <w:rPr>
          <w:rFonts w:ascii="Book Antigua" w:eastAsia="MS Mincho" w:hAnsi="Book Antigua" w:cs="Times New Roman" w:hint="eastAsia"/>
          <w:sz w:val="18"/>
          <w:szCs w:val="18"/>
          <w:lang w:val="fr-FR"/>
        </w:rPr>
        <w:t>s</w:t>
      </w:r>
      <w:r w:rsidRPr="006D578A">
        <w:rPr>
          <w:rFonts w:ascii="Book Antigua" w:eastAsia="MS Mincho" w:hAnsi="Book Antigua" w:cs="Times New Roman"/>
          <w:sz w:val="18"/>
          <w:szCs w:val="18"/>
          <w:lang w:val="fr-FR"/>
        </w:rPr>
        <w:t xml:space="preserve"> du DRF et qui sont employées par le DRF ou </w:t>
      </w:r>
      <w:r w:rsidR="00915E30" w:rsidRPr="006D578A">
        <w:rPr>
          <w:rFonts w:ascii="Book Antigua" w:eastAsia="MS Mincho" w:hAnsi="Book Antigua" w:cs="Times New Roman"/>
          <w:sz w:val="18"/>
          <w:szCs w:val="18"/>
          <w:lang w:val="fr-FR"/>
        </w:rPr>
        <w:t>au</w:t>
      </w:r>
      <w:r w:rsidR="00915E30" w:rsidRPr="006D578A">
        <w:rPr>
          <w:rFonts w:ascii="Book Antigua" w:eastAsia="MS Mincho" w:hAnsi="Book Antigua" w:cs="Times New Roman" w:hint="eastAsia"/>
          <w:sz w:val="18"/>
          <w:szCs w:val="18"/>
          <w:lang w:val="fr-FR"/>
        </w:rPr>
        <w:t>tr</w:t>
      </w:r>
      <w:r w:rsidR="00915E30" w:rsidRPr="006D578A">
        <w:rPr>
          <w:rFonts w:ascii="Book Antigua" w:eastAsia="MS Mincho" w:hAnsi="Book Antigua" w:cs="Times New Roman"/>
          <w:sz w:val="18"/>
          <w:szCs w:val="18"/>
          <w:lang w:val="fr-FR"/>
        </w:rPr>
        <w:t>e</w:t>
      </w:r>
      <w:r w:rsidR="00915E30" w:rsidRPr="006D578A">
        <w:rPr>
          <w:rFonts w:ascii="Book Antigua" w:eastAsia="MS Mincho" w:hAnsi="Book Antigua" w:cs="Times New Roman" w:hint="eastAsia"/>
          <w:sz w:val="18"/>
          <w:szCs w:val="18"/>
          <w:lang w:val="fr-FR"/>
        </w:rPr>
        <w:t>m</w:t>
      </w:r>
      <w:r w:rsidR="00915E30" w:rsidRPr="006D578A">
        <w:rPr>
          <w:rFonts w:ascii="Book Antigua" w:eastAsia="MS Mincho" w:hAnsi="Book Antigua" w:cs="Times New Roman"/>
          <w:sz w:val="18"/>
          <w:szCs w:val="18"/>
          <w:lang w:val="fr-FR"/>
        </w:rPr>
        <w:t>en</w:t>
      </w:r>
      <w:r w:rsidR="00915E30" w:rsidRPr="006D578A">
        <w:rPr>
          <w:rFonts w:ascii="Book Antigua" w:eastAsia="MS Mincho" w:hAnsi="Book Antigua" w:cs="Times New Roman" w:hint="eastAsia"/>
          <w:sz w:val="18"/>
          <w:szCs w:val="18"/>
          <w:lang w:val="fr-FR"/>
        </w:rPr>
        <w:t>t</w:t>
      </w:r>
      <w:r w:rsidR="00915E30" w:rsidRPr="006D578A">
        <w:rPr>
          <w:rFonts w:ascii="Book Antigua" w:eastAsia="MS Mincho" w:hAnsi="Book Antigua" w:cs="Times New Roman"/>
          <w:sz w:val="18"/>
          <w:szCs w:val="18"/>
          <w:lang w:val="fr-FR"/>
        </w:rPr>
        <w:t xml:space="preserve"> </w:t>
      </w:r>
      <w:r w:rsidRPr="006D578A">
        <w:rPr>
          <w:rFonts w:ascii="Book Antigua" w:eastAsia="MS Mincho" w:hAnsi="Book Antigua" w:cs="Times New Roman"/>
          <w:sz w:val="18"/>
          <w:szCs w:val="18"/>
          <w:lang w:val="fr-FR"/>
        </w:rPr>
        <w:t>engagées par le DRF</w:t>
      </w:r>
      <w:r w:rsidR="00915E30" w:rsidRPr="006D578A">
        <w:rPr>
          <w:rFonts w:ascii="Book Antigua" w:eastAsia="MS Mincho" w:hAnsi="Book Antigua" w:cs="Times New Roman"/>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8A" w:rsidRDefault="006D57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4C9" w:rsidRDefault="008054C9">
    <w:pPr>
      <w:pStyle w:val="HeaderFooter"/>
      <w:rPr>
        <w:rFonts w:ascii="Book Antiqua" w:hAnsi="Book Antiqua"/>
        <w:color w:val="auto"/>
      </w:rPr>
    </w:pPr>
    <w:r w:rsidRPr="006D578A">
      <w:rPr>
        <w:rFonts w:ascii="Book Antigua" w:hAnsi="Book Antigua"/>
        <w:color w:val="auto"/>
        <w:lang w:val="fr-FR"/>
      </w:rPr>
      <w:t>Fonds pour les droits des personnes handicapées</w:t>
    </w:r>
  </w:p>
  <w:p w:rsidR="008054C9" w:rsidRDefault="008054C9">
    <w:pPr>
      <w:pStyle w:val="Encabezado"/>
      <w:widowControl/>
      <w:rPr>
        <w:rFonts w:cs="Helvetica"/>
        <w:lang w:val=""/>
      </w:rPr>
    </w:pPr>
  </w:p>
  <w:p w:rsidR="008054C9" w:rsidRDefault="008054C9">
    <w:pPr>
      <w:pStyle w:val="Encabezado"/>
      <w:widowControl/>
      <w:rPr>
        <w:rFonts w:cs="Helvetica"/>
        <w:lang w:v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8A" w:rsidRDefault="006D57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4"/>
    <w:lvl w:ilvl="0">
      <w:numFmt w:val="decimal"/>
      <w:lvlText w:val=""/>
      <w:lvlJc w:val="left"/>
      <w:rPr>
        <w:rFonts w:ascii="Times New Roman" w:hAnsi="Times New Roman" w:cs="Times New Roman"/>
        <w:sz w:val="24"/>
        <w:szCs w:val="24"/>
      </w:rPr>
    </w:lvl>
    <w:lvl w:ilvl="1">
      <w:numFmt w:val="decimal"/>
      <w:lvlText w:val=""/>
      <w:lvlJc w:val="left"/>
      <w:rPr>
        <w:rFonts w:ascii="Times New Roman" w:hAnsi="Times New Roman" w:cs="Times New Roman"/>
        <w:sz w:val="24"/>
        <w:szCs w:val="24"/>
      </w:rPr>
    </w:lvl>
    <w:lvl w:ilvl="2">
      <w:numFmt w:val="decimal"/>
      <w:lvlText w:val=""/>
      <w:lvlJc w:val="left"/>
      <w:rPr>
        <w:rFonts w:ascii="Times New Roman" w:hAnsi="Times New Roman" w:cs="Times New Roman"/>
        <w:sz w:val="24"/>
        <w:szCs w:val="24"/>
      </w:rPr>
    </w:lvl>
    <w:lvl w:ilvl="3">
      <w:numFmt w:val="decimal"/>
      <w:lvlText w:val=""/>
      <w:lvlJc w:val="left"/>
      <w:rPr>
        <w:rFonts w:ascii="Times New Roman" w:hAnsi="Times New Roman" w:cs="Times New Roman"/>
        <w:sz w:val="24"/>
        <w:szCs w:val="24"/>
      </w:rPr>
    </w:lvl>
    <w:lvl w:ilvl="4">
      <w:numFmt w:val="decimal"/>
      <w:lvlText w:val=""/>
      <w:lvlJc w:val="left"/>
      <w:rPr>
        <w:rFonts w:ascii="Times New Roman" w:hAnsi="Times New Roman" w:cs="Times New Roman"/>
        <w:sz w:val="24"/>
        <w:szCs w:val="24"/>
      </w:rPr>
    </w:lvl>
    <w:lvl w:ilvl="5">
      <w:numFmt w:val="decimal"/>
      <w:lvlText w:val=""/>
      <w:lvlJc w:val="left"/>
      <w:rPr>
        <w:rFonts w:ascii="Times New Roman" w:hAnsi="Times New Roman" w:cs="Times New Roman"/>
        <w:sz w:val="24"/>
        <w:szCs w:val="24"/>
      </w:rPr>
    </w:lvl>
    <w:lvl w:ilvl="6">
      <w:numFmt w:val="decimal"/>
      <w:lvlText w:val=""/>
      <w:lvlJc w:val="left"/>
      <w:rPr>
        <w:rFonts w:ascii="Times New Roman" w:hAnsi="Times New Roman" w:cs="Times New Roman"/>
        <w:sz w:val="24"/>
        <w:szCs w:val="24"/>
      </w:rPr>
    </w:lvl>
    <w:lvl w:ilvl="7">
      <w:numFmt w:val="decimal"/>
      <w:lvlText w:val=""/>
      <w:lvlJc w:val="left"/>
      <w:rPr>
        <w:rFonts w:ascii="Times New Roman" w:hAnsi="Times New Roman" w:cs="Times New Roman"/>
        <w:sz w:val="24"/>
        <w:szCs w:val="24"/>
      </w:rPr>
    </w:lvl>
    <w:lvl w:ilvl="8">
      <w:numFmt w:val="decimal"/>
      <w:lvlText w:val=""/>
      <w:lvlJc w:val="left"/>
      <w:rPr>
        <w:rFonts w:ascii="Times New Roman" w:hAnsi="Times New Roman" w:cs="Times New Roman"/>
        <w:sz w:val="24"/>
        <w:szCs w:val="24"/>
      </w:rPr>
    </w:lvl>
  </w:abstractNum>
  <w:abstractNum w:abstractNumId="1">
    <w:nsid w:val="00000002"/>
    <w:multiLevelType w:val="hybridMultilevel"/>
    <w:tmpl w:val="5C9EA994"/>
    <w:lvl w:ilvl="0" w:tplc="00000000">
      <w:start w:val="1"/>
      <w:numFmt w:val="bullet"/>
      <w:lvlText w:val=""/>
      <w:lvlJc w:val="left"/>
      <w:pPr>
        <w:ind w:left="360" w:hanging="360"/>
      </w:pPr>
      <w:rPr>
        <w:rFonts w:ascii="Symbol" w:hAnsi="Symbol" w:cs="Symbol"/>
        <w:sz w:val="24"/>
        <w:szCs w:val="24"/>
      </w:rPr>
    </w:lvl>
    <w:lvl w:ilvl="1" w:tplc="00000001">
      <w:start w:val="1"/>
      <w:numFmt w:val="bullet"/>
      <w:lvlText w:val="o"/>
      <w:lvlJc w:val="left"/>
      <w:pPr>
        <w:ind w:left="1080" w:hanging="360"/>
      </w:pPr>
      <w:rPr>
        <w:rFonts w:ascii="Courier New" w:hAnsi="Courier New" w:cs="Courier New"/>
        <w:sz w:val="24"/>
        <w:szCs w:val="24"/>
      </w:rPr>
    </w:lvl>
    <w:lvl w:ilvl="2" w:tplc="00000002">
      <w:start w:val="1"/>
      <w:numFmt w:val="bullet"/>
      <w:lvlText w:val=""/>
      <w:lvlJc w:val="left"/>
      <w:pPr>
        <w:ind w:left="1800" w:hanging="360"/>
      </w:pPr>
      <w:rPr>
        <w:rFonts w:ascii="Wingdings" w:hAnsi="Wingdings" w:cs="Wingdings"/>
        <w:sz w:val="24"/>
        <w:szCs w:val="24"/>
      </w:rPr>
    </w:lvl>
    <w:lvl w:ilvl="3" w:tplc="00000003">
      <w:start w:val="1"/>
      <w:numFmt w:val="bullet"/>
      <w:lvlText w:val=""/>
      <w:lvlJc w:val="left"/>
      <w:pPr>
        <w:ind w:left="2520" w:hanging="360"/>
      </w:pPr>
      <w:rPr>
        <w:rFonts w:ascii="Symbol" w:hAnsi="Symbol" w:cs="Symbol"/>
        <w:sz w:val="24"/>
        <w:szCs w:val="24"/>
      </w:rPr>
    </w:lvl>
    <w:lvl w:ilvl="4" w:tplc="00000004">
      <w:start w:val="1"/>
      <w:numFmt w:val="bullet"/>
      <w:lvlText w:val="o"/>
      <w:lvlJc w:val="left"/>
      <w:pPr>
        <w:ind w:left="3240" w:hanging="360"/>
      </w:pPr>
      <w:rPr>
        <w:rFonts w:ascii="Courier New" w:hAnsi="Courier New" w:cs="Courier New"/>
        <w:sz w:val="24"/>
        <w:szCs w:val="24"/>
      </w:rPr>
    </w:lvl>
    <w:lvl w:ilvl="5" w:tplc="00000005">
      <w:start w:val="1"/>
      <w:numFmt w:val="bullet"/>
      <w:lvlText w:val=""/>
      <w:lvlJc w:val="left"/>
      <w:pPr>
        <w:ind w:left="3960" w:hanging="360"/>
      </w:pPr>
      <w:rPr>
        <w:rFonts w:ascii="Wingdings" w:hAnsi="Wingdings" w:cs="Wingdings"/>
        <w:sz w:val="24"/>
        <w:szCs w:val="24"/>
      </w:rPr>
    </w:lvl>
    <w:lvl w:ilvl="6" w:tplc="00000006">
      <w:start w:val="1"/>
      <w:numFmt w:val="bullet"/>
      <w:lvlText w:val=""/>
      <w:lvlJc w:val="left"/>
      <w:pPr>
        <w:ind w:left="4680" w:hanging="360"/>
      </w:pPr>
      <w:rPr>
        <w:rFonts w:ascii="Symbol" w:hAnsi="Symbol" w:cs="Symbol"/>
        <w:sz w:val="24"/>
        <w:szCs w:val="24"/>
      </w:rPr>
    </w:lvl>
    <w:lvl w:ilvl="7" w:tplc="00000007">
      <w:start w:val="1"/>
      <w:numFmt w:val="bullet"/>
      <w:lvlText w:val="o"/>
      <w:lvlJc w:val="left"/>
      <w:pPr>
        <w:ind w:left="5400" w:hanging="360"/>
      </w:pPr>
      <w:rPr>
        <w:rFonts w:ascii="Courier New" w:hAnsi="Courier New" w:cs="Courier New"/>
        <w:sz w:val="24"/>
        <w:szCs w:val="24"/>
      </w:rPr>
    </w:lvl>
    <w:lvl w:ilvl="8" w:tplc="00000008">
      <w:start w:val="1"/>
      <w:numFmt w:val="bullet"/>
      <w:lvlText w:val=""/>
      <w:lvlJc w:val="left"/>
      <w:pPr>
        <w:ind w:left="6120" w:hanging="360"/>
      </w:pPr>
      <w:rPr>
        <w:rFonts w:ascii="Wingdings" w:hAnsi="Wingdings" w:cs="Wingdings"/>
        <w:sz w:val="24"/>
        <w:szCs w:val="24"/>
      </w:rPr>
    </w:lvl>
  </w:abstractNum>
  <w:abstractNum w:abstractNumId="2">
    <w:nsid w:val="00000003"/>
    <w:multiLevelType w:val="multilevel"/>
    <w:tmpl w:val="C046B3BC"/>
    <w:lvl w:ilvl="0">
      <w:start w:val="1"/>
      <w:numFmt w:val="bullet"/>
      <w:lvlText w:val=""/>
      <w:lvlJc w:val="left"/>
      <w:rPr>
        <w:rFonts w:ascii="Symbol" w:hAnsi="Symbol" w:cs="Symbol"/>
        <w:sz w:val="24"/>
        <w:szCs w:val="24"/>
      </w:rPr>
    </w:lvl>
    <w:lvl w:ilvl="1">
      <w:numFmt w:val="decimal"/>
      <w:lvlText w:val=""/>
      <w:lvlJc w:val="left"/>
      <w:rPr>
        <w:rFonts w:ascii="Times New Roman" w:hAnsi="Times New Roman" w:cs="Times New Roman"/>
        <w:sz w:val="24"/>
        <w:szCs w:val="24"/>
      </w:rPr>
    </w:lvl>
    <w:lvl w:ilvl="2">
      <w:numFmt w:val="decimal"/>
      <w:lvlText w:val=""/>
      <w:lvlJc w:val="left"/>
      <w:rPr>
        <w:rFonts w:ascii="Times New Roman" w:hAnsi="Times New Roman" w:cs="Times New Roman"/>
        <w:sz w:val="24"/>
        <w:szCs w:val="24"/>
      </w:rPr>
    </w:lvl>
    <w:lvl w:ilvl="3">
      <w:numFmt w:val="decimal"/>
      <w:lvlText w:val=""/>
      <w:lvlJc w:val="left"/>
      <w:rPr>
        <w:rFonts w:ascii="Times New Roman" w:hAnsi="Times New Roman" w:cs="Times New Roman"/>
        <w:sz w:val="24"/>
        <w:szCs w:val="24"/>
      </w:rPr>
    </w:lvl>
    <w:lvl w:ilvl="4">
      <w:numFmt w:val="decimal"/>
      <w:lvlText w:val=""/>
      <w:lvlJc w:val="left"/>
      <w:rPr>
        <w:rFonts w:ascii="Times New Roman" w:hAnsi="Times New Roman" w:cs="Times New Roman"/>
        <w:sz w:val="24"/>
        <w:szCs w:val="24"/>
      </w:rPr>
    </w:lvl>
    <w:lvl w:ilvl="5">
      <w:numFmt w:val="decimal"/>
      <w:lvlText w:val=""/>
      <w:lvlJc w:val="left"/>
      <w:rPr>
        <w:rFonts w:ascii="Times New Roman" w:hAnsi="Times New Roman" w:cs="Times New Roman"/>
        <w:sz w:val="24"/>
        <w:szCs w:val="24"/>
      </w:rPr>
    </w:lvl>
    <w:lvl w:ilvl="6">
      <w:numFmt w:val="decimal"/>
      <w:lvlText w:val=""/>
      <w:lvlJc w:val="left"/>
      <w:rPr>
        <w:rFonts w:ascii="Times New Roman" w:hAnsi="Times New Roman" w:cs="Times New Roman"/>
        <w:sz w:val="24"/>
        <w:szCs w:val="24"/>
      </w:rPr>
    </w:lvl>
    <w:lvl w:ilvl="7">
      <w:numFmt w:val="decimal"/>
      <w:lvlText w:val=""/>
      <w:lvlJc w:val="left"/>
      <w:rPr>
        <w:rFonts w:ascii="Times New Roman" w:hAnsi="Times New Roman" w:cs="Times New Roman"/>
        <w:sz w:val="24"/>
        <w:szCs w:val="24"/>
      </w:rPr>
    </w:lvl>
    <w:lvl w:ilvl="8">
      <w:numFmt w:val="decimal"/>
      <w:lvlText w:val=""/>
      <w:lvlJc w:val="left"/>
      <w:rPr>
        <w:rFonts w:ascii="Times New Roman" w:hAnsi="Times New Roman" w:cs="Times New Roman"/>
        <w:sz w:val="24"/>
        <w:szCs w:val="24"/>
      </w:rPr>
    </w:lvl>
  </w:abstractNum>
  <w:abstractNum w:abstractNumId="3">
    <w:nsid w:val="00000004"/>
    <w:multiLevelType w:val="hybridMultilevel"/>
    <w:tmpl w:val="56BE1D4E"/>
    <w:lvl w:ilvl="0" w:tplc="00000000">
      <w:start w:val="1"/>
      <w:numFmt w:val="bullet"/>
      <w:lvlText w:val=""/>
      <w:lvlJc w:val="left"/>
      <w:pPr>
        <w:ind w:left="720" w:hanging="360"/>
      </w:pPr>
      <w:rPr>
        <w:rFonts w:ascii="Symbol" w:hAnsi="Symbol" w:cs="Symbol"/>
        <w:sz w:val="24"/>
        <w:szCs w:val="24"/>
      </w:rPr>
    </w:lvl>
    <w:lvl w:ilvl="1" w:tplc="00000001">
      <w:start w:val="1"/>
      <w:numFmt w:val="bullet"/>
      <w:lvlText w:val="o"/>
      <w:lvlJc w:val="left"/>
      <w:pPr>
        <w:ind w:left="1440" w:hanging="360"/>
      </w:pPr>
      <w:rPr>
        <w:rFonts w:ascii="Courier New" w:hAnsi="Courier New" w:cs="Courier New"/>
        <w:sz w:val="24"/>
        <w:szCs w:val="24"/>
      </w:rPr>
    </w:lvl>
    <w:lvl w:ilvl="2" w:tplc="00000002">
      <w:start w:val="1"/>
      <w:numFmt w:val="bullet"/>
      <w:lvlText w:val=""/>
      <w:lvlJc w:val="left"/>
      <w:pPr>
        <w:ind w:left="2160" w:hanging="360"/>
      </w:pPr>
      <w:rPr>
        <w:rFonts w:ascii="Wingdings" w:hAnsi="Wingdings" w:cs="Wingdings"/>
        <w:sz w:val="24"/>
        <w:szCs w:val="24"/>
      </w:rPr>
    </w:lvl>
    <w:lvl w:ilvl="3" w:tplc="00000003">
      <w:start w:val="1"/>
      <w:numFmt w:val="bullet"/>
      <w:lvlText w:val=""/>
      <w:lvlJc w:val="left"/>
      <w:pPr>
        <w:ind w:left="2880" w:hanging="360"/>
      </w:pPr>
      <w:rPr>
        <w:rFonts w:ascii="Symbol" w:hAnsi="Symbol" w:cs="Symbol"/>
        <w:sz w:val="24"/>
        <w:szCs w:val="24"/>
      </w:rPr>
    </w:lvl>
    <w:lvl w:ilvl="4" w:tplc="00000004">
      <w:start w:val="1"/>
      <w:numFmt w:val="bullet"/>
      <w:lvlText w:val="o"/>
      <w:lvlJc w:val="left"/>
      <w:pPr>
        <w:ind w:left="3600" w:hanging="360"/>
      </w:pPr>
      <w:rPr>
        <w:rFonts w:ascii="Courier New" w:hAnsi="Courier New" w:cs="Courier New"/>
        <w:sz w:val="24"/>
        <w:szCs w:val="24"/>
      </w:rPr>
    </w:lvl>
    <w:lvl w:ilvl="5" w:tplc="00000005">
      <w:start w:val="1"/>
      <w:numFmt w:val="bullet"/>
      <w:lvlText w:val=""/>
      <w:lvlJc w:val="left"/>
      <w:pPr>
        <w:ind w:left="4320" w:hanging="360"/>
      </w:pPr>
      <w:rPr>
        <w:rFonts w:ascii="Wingdings" w:hAnsi="Wingdings" w:cs="Wingdings"/>
        <w:sz w:val="24"/>
        <w:szCs w:val="24"/>
      </w:rPr>
    </w:lvl>
    <w:lvl w:ilvl="6" w:tplc="00000006">
      <w:start w:val="1"/>
      <w:numFmt w:val="bullet"/>
      <w:lvlText w:val=""/>
      <w:lvlJc w:val="left"/>
      <w:pPr>
        <w:ind w:left="5040" w:hanging="360"/>
      </w:pPr>
      <w:rPr>
        <w:rFonts w:ascii="Symbol" w:hAnsi="Symbol" w:cs="Symbol"/>
        <w:sz w:val="24"/>
        <w:szCs w:val="24"/>
      </w:rPr>
    </w:lvl>
    <w:lvl w:ilvl="7" w:tplc="00000007">
      <w:start w:val="1"/>
      <w:numFmt w:val="bullet"/>
      <w:lvlText w:val="o"/>
      <w:lvlJc w:val="left"/>
      <w:pPr>
        <w:ind w:left="5760" w:hanging="360"/>
      </w:pPr>
      <w:rPr>
        <w:rFonts w:ascii="Courier New" w:hAnsi="Courier New" w:cs="Courier New"/>
        <w:sz w:val="24"/>
        <w:szCs w:val="24"/>
      </w:rPr>
    </w:lvl>
    <w:lvl w:ilvl="8" w:tplc="00000008">
      <w:start w:val="1"/>
      <w:numFmt w:val="bullet"/>
      <w:lvlText w:val=""/>
      <w:lvlJc w:val="left"/>
      <w:pPr>
        <w:ind w:left="6480" w:hanging="360"/>
      </w:pPr>
      <w:rPr>
        <w:rFonts w:ascii="Wingdings" w:hAnsi="Wingdings" w:cs="Wingdings"/>
        <w:sz w:val="24"/>
        <w:szCs w:val="24"/>
      </w:rPr>
    </w:lvl>
  </w:abstractNum>
  <w:abstractNum w:abstractNumId="4">
    <w:nsid w:val="00000006"/>
    <w:multiLevelType w:val="multilevel"/>
    <w:tmpl w:val="C046B3BC"/>
    <w:lvl w:ilvl="0">
      <w:start w:val="1"/>
      <w:numFmt w:val="bullet"/>
      <w:lvlText w:val=""/>
      <w:lvlJc w:val="left"/>
      <w:rPr>
        <w:rFonts w:ascii="Symbol" w:hAnsi="Symbol" w:cs="Symbol"/>
        <w:sz w:val="24"/>
        <w:szCs w:val="24"/>
      </w:rPr>
    </w:lvl>
    <w:lvl w:ilvl="1">
      <w:numFmt w:val="decimal"/>
      <w:lvlText w:val=""/>
      <w:lvlJc w:val="left"/>
      <w:rPr>
        <w:rFonts w:ascii="Times New Roman" w:hAnsi="Times New Roman" w:cs="Times New Roman"/>
        <w:sz w:val="24"/>
        <w:szCs w:val="24"/>
      </w:rPr>
    </w:lvl>
    <w:lvl w:ilvl="2">
      <w:numFmt w:val="decimal"/>
      <w:lvlText w:val=""/>
      <w:lvlJc w:val="left"/>
      <w:rPr>
        <w:rFonts w:ascii="Times New Roman" w:hAnsi="Times New Roman" w:cs="Times New Roman"/>
        <w:sz w:val="24"/>
        <w:szCs w:val="24"/>
      </w:rPr>
    </w:lvl>
    <w:lvl w:ilvl="3">
      <w:numFmt w:val="decimal"/>
      <w:lvlText w:val=""/>
      <w:lvlJc w:val="left"/>
      <w:rPr>
        <w:rFonts w:ascii="Times New Roman" w:hAnsi="Times New Roman" w:cs="Times New Roman"/>
        <w:sz w:val="24"/>
        <w:szCs w:val="24"/>
      </w:rPr>
    </w:lvl>
    <w:lvl w:ilvl="4">
      <w:numFmt w:val="decimal"/>
      <w:lvlText w:val=""/>
      <w:lvlJc w:val="left"/>
      <w:rPr>
        <w:rFonts w:ascii="Times New Roman" w:hAnsi="Times New Roman" w:cs="Times New Roman"/>
        <w:sz w:val="24"/>
        <w:szCs w:val="24"/>
      </w:rPr>
    </w:lvl>
    <w:lvl w:ilvl="5">
      <w:numFmt w:val="decimal"/>
      <w:lvlText w:val=""/>
      <w:lvlJc w:val="left"/>
      <w:rPr>
        <w:rFonts w:ascii="Times New Roman" w:hAnsi="Times New Roman" w:cs="Times New Roman"/>
        <w:sz w:val="24"/>
        <w:szCs w:val="24"/>
      </w:rPr>
    </w:lvl>
    <w:lvl w:ilvl="6">
      <w:numFmt w:val="decimal"/>
      <w:lvlText w:val=""/>
      <w:lvlJc w:val="left"/>
      <w:rPr>
        <w:rFonts w:ascii="Times New Roman" w:hAnsi="Times New Roman" w:cs="Times New Roman"/>
        <w:sz w:val="24"/>
        <w:szCs w:val="24"/>
      </w:rPr>
    </w:lvl>
    <w:lvl w:ilvl="7">
      <w:numFmt w:val="decimal"/>
      <w:lvlText w:val=""/>
      <w:lvlJc w:val="left"/>
      <w:rPr>
        <w:rFonts w:ascii="Times New Roman" w:hAnsi="Times New Roman" w:cs="Times New Roman"/>
        <w:sz w:val="24"/>
        <w:szCs w:val="24"/>
      </w:rPr>
    </w:lvl>
    <w:lvl w:ilvl="8">
      <w:numFmt w:val="decimal"/>
      <w:lvlText w:val=""/>
      <w:lvlJc w:val="left"/>
      <w:rPr>
        <w:rFonts w:ascii="Times New Roman" w:hAnsi="Times New Roman" w:cs="Times New Roman"/>
        <w:sz w:val="24"/>
        <w:szCs w:val="24"/>
      </w:rPr>
    </w:lvl>
  </w:abstractNum>
  <w:abstractNum w:abstractNumId="5">
    <w:nsid w:val="0000000B"/>
    <w:multiLevelType w:val="multilevel"/>
    <w:tmpl w:val="57281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hybridMultilevel"/>
    <w:tmpl w:val="8C3438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nsid w:val="0000000D"/>
    <w:multiLevelType w:val="multilevel"/>
    <w:tmpl w:val="6F9E93D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E"/>
    <w:multiLevelType w:val="multilevel"/>
    <w:tmpl w:val="5798E2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hybridMultilevel"/>
    <w:tmpl w:val="F058FF1A"/>
    <w:lvl w:ilvl="0" w:tplc="00000000">
      <w:start w:val="1"/>
      <w:numFmt w:val="decimal"/>
      <w:lvlText w:val="%1."/>
      <w:lvlJc w:val="left"/>
      <w:pPr>
        <w:ind w:left="720" w:hanging="360"/>
      </w:pPr>
      <w:rPr>
        <w:rFonts w:ascii="Times New Roman" w:hAnsi="Times New Roman" w:cs="Times New Roman"/>
        <w:sz w:val="24"/>
        <w:szCs w:val="24"/>
      </w:rPr>
    </w:lvl>
    <w:lvl w:ilvl="1" w:tplc="00000001">
      <w:start w:val="1"/>
      <w:numFmt w:val="lowerLetter"/>
      <w:lvlText w:val="%2."/>
      <w:lvlJc w:val="left"/>
      <w:pPr>
        <w:ind w:left="1440" w:hanging="360"/>
      </w:pPr>
      <w:rPr>
        <w:rFonts w:ascii="Times New Roman" w:hAnsi="Times New Roman" w:cs="Times New Roman"/>
        <w:sz w:val="24"/>
        <w:szCs w:val="24"/>
      </w:rPr>
    </w:lvl>
    <w:lvl w:ilvl="2" w:tplc="00000002">
      <w:start w:val="1"/>
      <w:numFmt w:val="lowerRoman"/>
      <w:lvlText w:val="%3."/>
      <w:lvlJc w:val="right"/>
      <w:pPr>
        <w:ind w:left="2160" w:hanging="180"/>
      </w:pPr>
      <w:rPr>
        <w:rFonts w:ascii="Times New Roman" w:hAnsi="Times New Roman" w:cs="Times New Roman"/>
        <w:sz w:val="24"/>
        <w:szCs w:val="24"/>
      </w:rPr>
    </w:lvl>
    <w:lvl w:ilvl="3" w:tplc="00000003">
      <w:start w:val="1"/>
      <w:numFmt w:val="decimal"/>
      <w:lvlText w:val="%4."/>
      <w:lvlJc w:val="left"/>
      <w:pPr>
        <w:ind w:left="2880" w:hanging="360"/>
      </w:pPr>
      <w:rPr>
        <w:rFonts w:ascii="Times New Roman" w:hAnsi="Times New Roman" w:cs="Times New Roman"/>
        <w:sz w:val="24"/>
        <w:szCs w:val="24"/>
      </w:rPr>
    </w:lvl>
    <w:lvl w:ilvl="4" w:tplc="00000004">
      <w:start w:val="1"/>
      <w:numFmt w:val="lowerLetter"/>
      <w:lvlText w:val="%5."/>
      <w:lvlJc w:val="left"/>
      <w:pPr>
        <w:ind w:left="3600" w:hanging="360"/>
      </w:pPr>
      <w:rPr>
        <w:rFonts w:ascii="Times New Roman" w:hAnsi="Times New Roman" w:cs="Times New Roman"/>
        <w:sz w:val="24"/>
        <w:szCs w:val="24"/>
      </w:rPr>
    </w:lvl>
    <w:lvl w:ilvl="5" w:tplc="00000005">
      <w:start w:val="1"/>
      <w:numFmt w:val="lowerRoman"/>
      <w:lvlText w:val="%6."/>
      <w:lvlJc w:val="right"/>
      <w:pPr>
        <w:ind w:left="4320" w:hanging="180"/>
      </w:pPr>
      <w:rPr>
        <w:rFonts w:ascii="Times New Roman" w:hAnsi="Times New Roman" w:cs="Times New Roman"/>
        <w:sz w:val="24"/>
        <w:szCs w:val="24"/>
      </w:rPr>
    </w:lvl>
    <w:lvl w:ilvl="6" w:tplc="00000006">
      <w:start w:val="1"/>
      <w:numFmt w:val="decimal"/>
      <w:lvlText w:val="%7."/>
      <w:lvlJc w:val="left"/>
      <w:pPr>
        <w:ind w:left="5040" w:hanging="360"/>
      </w:pPr>
      <w:rPr>
        <w:rFonts w:ascii="Times New Roman" w:hAnsi="Times New Roman" w:cs="Times New Roman"/>
        <w:sz w:val="24"/>
        <w:szCs w:val="24"/>
      </w:rPr>
    </w:lvl>
    <w:lvl w:ilvl="7" w:tplc="00000007">
      <w:start w:val="1"/>
      <w:numFmt w:val="lowerLetter"/>
      <w:lvlText w:val="%8."/>
      <w:lvlJc w:val="left"/>
      <w:pPr>
        <w:ind w:left="5760" w:hanging="360"/>
      </w:pPr>
      <w:rPr>
        <w:rFonts w:ascii="Times New Roman" w:hAnsi="Times New Roman" w:cs="Times New Roman"/>
        <w:sz w:val="24"/>
        <w:szCs w:val="24"/>
      </w:rPr>
    </w:lvl>
    <w:lvl w:ilvl="8" w:tplc="00000008">
      <w:start w:val="1"/>
      <w:numFmt w:val="lowerRoman"/>
      <w:lvlText w:val="%9."/>
      <w:lvlJc w:val="right"/>
      <w:pPr>
        <w:ind w:left="6480" w:hanging="180"/>
      </w:pPr>
      <w:rPr>
        <w:rFonts w:ascii="Times New Roman" w:hAnsi="Times New Roman" w:cs="Times New Roman"/>
        <w:sz w:val="24"/>
        <w:szCs w:val="24"/>
      </w:rPr>
    </w:lvl>
  </w:abstractNum>
  <w:abstractNum w:abstractNumId="10">
    <w:nsid w:val="00000010"/>
    <w:multiLevelType w:val="hybridMultilevel"/>
    <w:tmpl w:val="7518BC2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nsid w:val="00000011"/>
    <w:multiLevelType w:val="multilevel"/>
    <w:tmpl w:val="2152C0D8"/>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2"/>
    <w:multiLevelType w:val="multilevel"/>
    <w:tmpl w:val="0D7485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3">
    <w:nsid w:val="00000013"/>
    <w:multiLevelType w:val="multilevel"/>
    <w:tmpl w:val="445E175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4"/>
    <w:multiLevelType w:val="hybridMultilevel"/>
    <w:tmpl w:val="143E0AB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5">
    <w:nsid w:val="00000015"/>
    <w:multiLevelType w:val="multilevel"/>
    <w:tmpl w:val="0F4E84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6"/>
    <w:multiLevelType w:val="hybridMultilevel"/>
    <w:tmpl w:val="7518BC2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nsid w:val="00000017"/>
    <w:multiLevelType w:val="hybridMultilevel"/>
    <w:tmpl w:val="56BE1D4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nsid w:val="00000018"/>
    <w:multiLevelType w:val="hybridMultilevel"/>
    <w:tmpl w:val="10EA5D0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nsid w:val="00000019"/>
    <w:multiLevelType w:val="multilevel"/>
    <w:tmpl w:val="BC50E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A"/>
    <w:multiLevelType w:val="multilevel"/>
    <w:tmpl w:val="C8D07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9"/>
    <w:lvlOverride w:ilvl="0">
      <w:lvl w:ilvl="0" w:tplc="00000000">
        <w:start w:val="1"/>
        <w:numFmt w:val="decimal"/>
        <w:lvlText w:val="%1."/>
        <w:lvlJc w:val="left"/>
        <w:pPr>
          <w:ind w:left="720" w:hanging="360"/>
        </w:pPr>
        <w:rPr>
          <w:rFonts w:ascii="Times New Roman" w:hAnsi="Times New Roman" w:cs="Times New Roman"/>
          <w:sz w:val="24"/>
          <w:szCs w:val="24"/>
        </w:rPr>
      </w:lvl>
    </w:lvlOverride>
    <w:lvlOverride w:ilvl="1">
      <w:lvl w:ilvl="1" w:tplc="00000001">
        <w:start w:val="1"/>
        <w:numFmt w:val="lowerLetter"/>
        <w:lvlText w:val="%2."/>
        <w:lvlJc w:val="left"/>
        <w:pPr>
          <w:ind w:left="1440" w:hanging="360"/>
        </w:pPr>
        <w:rPr>
          <w:rFonts w:ascii="Times New Roman" w:hAnsi="Times New Roman" w:cs="Times New Roman"/>
          <w:sz w:val="24"/>
          <w:szCs w:val="24"/>
        </w:rPr>
      </w:lvl>
    </w:lvlOverride>
    <w:lvlOverride w:ilvl="2">
      <w:lvl w:ilvl="2" w:tplc="00000002">
        <w:start w:val="1"/>
        <w:numFmt w:val="lowerRoman"/>
        <w:lvlText w:val="%3."/>
        <w:lvlJc w:val="right"/>
        <w:pPr>
          <w:ind w:left="2160" w:hanging="180"/>
        </w:pPr>
        <w:rPr>
          <w:rFonts w:ascii="Times New Roman" w:hAnsi="Times New Roman" w:cs="Times New Roman"/>
          <w:sz w:val="24"/>
          <w:szCs w:val="24"/>
        </w:rPr>
      </w:lvl>
    </w:lvlOverride>
    <w:lvlOverride w:ilvl="3">
      <w:lvl w:ilvl="3" w:tplc="00000003">
        <w:start w:val="1"/>
        <w:numFmt w:val="decimal"/>
        <w:lvlText w:val="%4."/>
        <w:lvlJc w:val="left"/>
        <w:pPr>
          <w:ind w:left="2880" w:hanging="360"/>
        </w:pPr>
        <w:rPr>
          <w:rFonts w:ascii="Times New Roman" w:hAnsi="Times New Roman" w:cs="Times New Roman"/>
          <w:sz w:val="24"/>
          <w:szCs w:val="24"/>
        </w:rPr>
      </w:lvl>
    </w:lvlOverride>
    <w:lvlOverride w:ilvl="4">
      <w:lvl w:ilvl="4" w:tplc="00000004">
        <w:start w:val="1"/>
        <w:numFmt w:val="lowerLetter"/>
        <w:lvlText w:val="%5."/>
        <w:lvlJc w:val="left"/>
        <w:pPr>
          <w:ind w:left="3600" w:hanging="360"/>
        </w:pPr>
        <w:rPr>
          <w:rFonts w:ascii="Times New Roman" w:hAnsi="Times New Roman" w:cs="Times New Roman"/>
          <w:sz w:val="24"/>
          <w:szCs w:val="24"/>
        </w:rPr>
      </w:lvl>
    </w:lvlOverride>
    <w:lvlOverride w:ilvl="5">
      <w:lvl w:ilvl="5" w:tplc="00000005">
        <w:start w:val="1"/>
        <w:numFmt w:val="lowerRoman"/>
        <w:lvlText w:val="%6."/>
        <w:lvlJc w:val="right"/>
        <w:pPr>
          <w:ind w:left="4320" w:hanging="180"/>
        </w:pPr>
        <w:rPr>
          <w:rFonts w:ascii="Times New Roman" w:hAnsi="Times New Roman" w:cs="Times New Roman"/>
          <w:sz w:val="24"/>
          <w:szCs w:val="24"/>
        </w:rPr>
      </w:lvl>
    </w:lvlOverride>
    <w:lvlOverride w:ilvl="6">
      <w:lvl w:ilvl="6" w:tplc="00000006">
        <w:start w:val="1"/>
        <w:numFmt w:val="decimal"/>
        <w:lvlText w:val="%7."/>
        <w:lvlJc w:val="left"/>
        <w:pPr>
          <w:ind w:left="5040" w:hanging="360"/>
        </w:pPr>
        <w:rPr>
          <w:rFonts w:ascii="Times New Roman" w:hAnsi="Times New Roman" w:cs="Times New Roman"/>
          <w:sz w:val="24"/>
          <w:szCs w:val="24"/>
        </w:rPr>
      </w:lvl>
    </w:lvlOverride>
    <w:lvlOverride w:ilvl="7">
      <w:lvl w:ilvl="7" w:tplc="00000007">
        <w:start w:val="1"/>
        <w:numFmt w:val="lowerLetter"/>
        <w:lvlText w:val="%8."/>
        <w:lvlJc w:val="left"/>
        <w:pPr>
          <w:ind w:left="5760" w:hanging="360"/>
        </w:pPr>
        <w:rPr>
          <w:rFonts w:ascii="Times New Roman" w:hAnsi="Times New Roman" w:cs="Times New Roman"/>
          <w:sz w:val="24"/>
          <w:szCs w:val="24"/>
        </w:rPr>
      </w:lvl>
    </w:lvlOverride>
    <w:lvlOverride w:ilvl="8">
      <w:lvl w:ilvl="8" w:tplc="00000008">
        <w:start w:val="1"/>
        <w:numFmt w:val="lowerRoman"/>
        <w:lvlText w:val="%9."/>
        <w:lvlJc w:val="right"/>
        <w:pPr>
          <w:ind w:left="6480" w:hanging="180"/>
        </w:pPr>
        <w:rPr>
          <w:rFonts w:ascii="Times New Roman" w:hAnsi="Times New Roman" w:cs="Times New Roman"/>
          <w:sz w:val="24"/>
          <w:szCs w:val="24"/>
        </w:rPr>
      </w:lvl>
    </w:lvlOverride>
  </w:num>
  <w:num w:numId="7">
    <w:abstractNumId w:val="6"/>
  </w:num>
  <w:num w:numId="8">
    <w:abstractNumId w:val="17"/>
  </w:num>
  <w:num w:numId="9">
    <w:abstractNumId w:val="19"/>
  </w:num>
  <w:num w:numId="10">
    <w:abstractNumId w:val="7"/>
  </w:num>
  <w:num w:numId="11">
    <w:abstractNumId w:val="18"/>
  </w:num>
  <w:num w:numId="12">
    <w:abstractNumId w:val="13"/>
  </w:num>
  <w:num w:numId="13">
    <w:abstractNumId w:val="5"/>
  </w:num>
  <w:num w:numId="14">
    <w:abstractNumId w:val="20"/>
  </w:num>
  <w:num w:numId="15">
    <w:abstractNumId w:val="8"/>
  </w:num>
  <w:num w:numId="16">
    <w:abstractNumId w:val="11"/>
  </w:num>
  <w:num w:numId="17">
    <w:abstractNumId w:val="15"/>
  </w:num>
  <w:num w:numId="18">
    <w:abstractNumId w:val="16"/>
  </w:num>
  <w:num w:numId="19">
    <w:abstractNumId w:val="14"/>
  </w:num>
  <w:num w:numId="20">
    <w:abstractNumId w:val="10"/>
  </w:num>
  <w:num w:numId="21">
    <w:abstractNumId w:val="12"/>
  </w:num>
  <w:num w:numId="22">
    <w:abstractNumId w:val="17"/>
    <w:lvlOverride w:ilvl="0">
      <w:lvl w:ilvl="0" w:tplc="00000000">
        <w:start w:val="1"/>
        <w:numFmt w:val="bullet"/>
        <w:lvlText w:val=""/>
        <w:lvlJc w:val="left"/>
        <w:pPr>
          <w:ind w:left="720" w:hanging="360"/>
        </w:pPr>
        <w:rPr>
          <w:rFonts w:ascii="Symbol" w:hAnsi="Symbol"/>
        </w:rPr>
      </w:lvl>
    </w:lvlOverride>
    <w:lvlOverride w:ilvl="1">
      <w:lvl w:ilvl="1" w:tplc="00000001">
        <w:start w:val="1"/>
        <w:numFmt w:val="bullet"/>
        <w:lvlText w:val="o"/>
        <w:lvlJc w:val="left"/>
        <w:pPr>
          <w:ind w:left="1440" w:hanging="360"/>
        </w:pPr>
        <w:rPr>
          <w:rFonts w:ascii="Courier New" w:hAnsi="Courier New"/>
        </w:rPr>
      </w:lvl>
    </w:lvlOverride>
    <w:lvlOverride w:ilvl="2">
      <w:lvl w:ilvl="2" w:tplc="00000002">
        <w:start w:val="1"/>
        <w:numFmt w:val="bullet"/>
        <w:lvlText w:val=""/>
        <w:lvlJc w:val="left"/>
        <w:pPr>
          <w:ind w:left="2160" w:hanging="360"/>
        </w:pPr>
        <w:rPr>
          <w:rFonts w:ascii="Wingdings" w:hAnsi="Wingdings"/>
        </w:rPr>
      </w:lvl>
    </w:lvlOverride>
    <w:lvlOverride w:ilvl="3">
      <w:lvl w:ilvl="3" w:tplc="00000003">
        <w:start w:val="1"/>
        <w:numFmt w:val="bullet"/>
        <w:lvlText w:val=""/>
        <w:lvlJc w:val="left"/>
        <w:pPr>
          <w:ind w:left="2880" w:hanging="360"/>
        </w:pPr>
        <w:rPr>
          <w:rFonts w:ascii="Symbol" w:hAnsi="Symbol"/>
        </w:rPr>
      </w:lvl>
    </w:lvlOverride>
    <w:lvlOverride w:ilvl="4">
      <w:lvl w:ilvl="4" w:tplc="00000004">
        <w:start w:val="1"/>
        <w:numFmt w:val="bullet"/>
        <w:lvlText w:val="o"/>
        <w:lvlJc w:val="left"/>
        <w:pPr>
          <w:ind w:left="3600" w:hanging="360"/>
        </w:pPr>
        <w:rPr>
          <w:rFonts w:ascii="Courier New" w:hAnsi="Courier New"/>
        </w:rPr>
      </w:lvl>
    </w:lvlOverride>
    <w:lvlOverride w:ilvl="5">
      <w:lvl w:ilvl="5" w:tplc="00000005">
        <w:start w:val="1"/>
        <w:numFmt w:val="bullet"/>
        <w:lvlText w:val=""/>
        <w:lvlJc w:val="left"/>
        <w:pPr>
          <w:ind w:left="4320" w:hanging="360"/>
        </w:pPr>
        <w:rPr>
          <w:rFonts w:ascii="Wingdings" w:hAnsi="Wingdings"/>
        </w:rPr>
      </w:lvl>
    </w:lvlOverride>
    <w:lvlOverride w:ilvl="6">
      <w:lvl w:ilvl="6" w:tplc="00000006">
        <w:start w:val="1"/>
        <w:numFmt w:val="bullet"/>
        <w:lvlText w:val=""/>
        <w:lvlJc w:val="left"/>
        <w:pPr>
          <w:ind w:left="5040" w:hanging="360"/>
        </w:pPr>
        <w:rPr>
          <w:rFonts w:ascii="Symbol" w:hAnsi="Symbol"/>
        </w:rPr>
      </w:lvl>
    </w:lvlOverride>
    <w:lvlOverride w:ilvl="7">
      <w:lvl w:ilvl="7" w:tplc="00000007">
        <w:start w:val="1"/>
        <w:numFmt w:val="bullet"/>
        <w:lvlText w:val="o"/>
        <w:lvlJc w:val="left"/>
        <w:pPr>
          <w:ind w:left="5760" w:hanging="360"/>
        </w:pPr>
        <w:rPr>
          <w:rFonts w:ascii="Courier New" w:hAnsi="Courier New"/>
        </w:rPr>
      </w:lvl>
    </w:lvlOverride>
    <w:lvlOverride w:ilvl="8">
      <w:lvl w:ilvl="8" w:tplc="00000008">
        <w:start w:val="1"/>
        <w:numFmt w:val="bullet"/>
        <w:lvlText w:val=""/>
        <w:lvlJc w:val="left"/>
        <w:pPr>
          <w:ind w:left="6480" w:hanging="360"/>
        </w:pPr>
        <w:rPr>
          <w:rFonts w:ascii="Wingdings" w:hAnsi="Wingdings"/>
        </w:rPr>
      </w:lvl>
    </w:lvlOverride>
  </w:num>
  <w:num w:numId="23">
    <w:abstractNumId w:val="0"/>
    <w:lvlOverride w:ilvl="0">
      <w:lvl w:ilvl="0">
        <w:numFmt w:val="decimal"/>
        <w:lvlText w:val=""/>
        <w:lvlJc w:val="left"/>
        <w:rPr>
          <w:rFonts w:ascii="Times New Roman" w:hAnsi="Times New Roman" w:cs="Times New Roman"/>
          <w:sz w:val="24"/>
          <w:szCs w:val="24"/>
        </w:rPr>
      </w:lvl>
    </w:lvlOverride>
    <w:lvlOverride w:ilvl="1">
      <w:lvl w:ilvl="1">
        <w:numFmt w:val="decimal"/>
        <w:lvlText w:val=""/>
        <w:lvlJc w:val="left"/>
        <w:rPr>
          <w:rFonts w:ascii="Times New Roman" w:hAnsi="Times New Roman" w:cs="Times New Roman"/>
          <w:sz w:val="24"/>
          <w:szCs w:val="24"/>
        </w:rPr>
      </w:lvl>
    </w:lvlOverride>
    <w:lvlOverride w:ilvl="2">
      <w:lvl w:ilvl="2">
        <w:numFmt w:val="decimal"/>
        <w:lvlText w:val=""/>
        <w:lvlJc w:val="left"/>
        <w:rPr>
          <w:rFonts w:ascii="Times New Roman" w:hAnsi="Times New Roman" w:cs="Times New Roman"/>
          <w:sz w:val="24"/>
          <w:szCs w:val="24"/>
        </w:rPr>
      </w:lvl>
    </w:lvlOverride>
    <w:lvlOverride w:ilvl="3">
      <w:lvl w:ilvl="3">
        <w:numFmt w:val="decimal"/>
        <w:lvlText w:val=""/>
        <w:lvlJc w:val="left"/>
        <w:rPr>
          <w:rFonts w:ascii="Times New Roman" w:hAnsi="Times New Roman" w:cs="Times New Roman"/>
          <w:sz w:val="24"/>
          <w:szCs w:val="24"/>
        </w:rPr>
      </w:lvl>
    </w:lvlOverride>
    <w:lvlOverride w:ilvl="4">
      <w:lvl w:ilvl="4">
        <w:numFmt w:val="decimal"/>
        <w:lvlText w:val=""/>
        <w:lvlJc w:val="left"/>
        <w:rPr>
          <w:rFonts w:ascii="Times New Roman" w:hAnsi="Times New Roman" w:cs="Times New Roman"/>
          <w:sz w:val="24"/>
          <w:szCs w:val="24"/>
        </w:rPr>
      </w:lvl>
    </w:lvlOverride>
    <w:lvlOverride w:ilvl="5">
      <w:lvl w:ilvl="5">
        <w:numFmt w:val="decimal"/>
        <w:lvlText w:val=""/>
        <w:lvlJc w:val="left"/>
        <w:rPr>
          <w:rFonts w:ascii="Times New Roman" w:hAnsi="Times New Roman" w:cs="Times New Roman"/>
          <w:sz w:val="24"/>
          <w:szCs w:val="24"/>
        </w:rPr>
      </w:lvl>
    </w:lvlOverride>
    <w:lvlOverride w:ilvl="6">
      <w:lvl w:ilvl="6">
        <w:numFmt w:val="decimal"/>
        <w:lvlText w:val=""/>
        <w:lvlJc w:val="left"/>
        <w:rPr>
          <w:rFonts w:ascii="Times New Roman" w:hAnsi="Times New Roman" w:cs="Times New Roman"/>
          <w:sz w:val="24"/>
          <w:szCs w:val="24"/>
        </w:rPr>
      </w:lvl>
    </w:lvlOverride>
    <w:lvlOverride w:ilvl="7">
      <w:lvl w:ilvl="7">
        <w:numFmt w:val="decimal"/>
        <w:lvlText w:val=""/>
        <w:lvlJc w:val="left"/>
        <w:rPr>
          <w:rFonts w:ascii="Times New Roman" w:hAnsi="Times New Roman" w:cs="Times New Roman"/>
          <w:sz w:val="24"/>
          <w:szCs w:val="24"/>
        </w:rPr>
      </w:lvl>
    </w:lvlOverride>
    <w:lvlOverride w:ilvl="8">
      <w:lvl w:ilvl="8">
        <w:numFmt w:val="decimal"/>
        <w:lvlText w:val=""/>
        <w:lvlJc w:val="left"/>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GeneratedStamp" w:val="4841-0316-4604, v. 1"/>
    <w:docVar w:name="ndGeneratedStampLocation" w:val="EachPage"/>
  </w:docVars>
  <w:rsids>
    <w:rsidRoot w:val="003B04E7"/>
    <w:rsid w:val="00052EA8"/>
    <w:rsid w:val="000553C6"/>
    <w:rsid w:val="0006773D"/>
    <w:rsid w:val="0007000B"/>
    <w:rsid w:val="000E52FE"/>
    <w:rsid w:val="000F0839"/>
    <w:rsid w:val="001379F0"/>
    <w:rsid w:val="00165560"/>
    <w:rsid w:val="001C108E"/>
    <w:rsid w:val="001C6C51"/>
    <w:rsid w:val="001D0305"/>
    <w:rsid w:val="001D28A3"/>
    <w:rsid w:val="002238DA"/>
    <w:rsid w:val="002447CE"/>
    <w:rsid w:val="00273D31"/>
    <w:rsid w:val="00285C5E"/>
    <w:rsid w:val="002A318E"/>
    <w:rsid w:val="002A40DA"/>
    <w:rsid w:val="002B7D9B"/>
    <w:rsid w:val="002D6CCF"/>
    <w:rsid w:val="002F09EE"/>
    <w:rsid w:val="00302376"/>
    <w:rsid w:val="00311382"/>
    <w:rsid w:val="00313D88"/>
    <w:rsid w:val="003168BA"/>
    <w:rsid w:val="0032076B"/>
    <w:rsid w:val="003350F4"/>
    <w:rsid w:val="00336416"/>
    <w:rsid w:val="00347648"/>
    <w:rsid w:val="0035571C"/>
    <w:rsid w:val="0036547D"/>
    <w:rsid w:val="003672E4"/>
    <w:rsid w:val="003674F3"/>
    <w:rsid w:val="00376B0C"/>
    <w:rsid w:val="003A4823"/>
    <w:rsid w:val="003B04E7"/>
    <w:rsid w:val="003B7E73"/>
    <w:rsid w:val="003C045F"/>
    <w:rsid w:val="003E35B2"/>
    <w:rsid w:val="003E70A6"/>
    <w:rsid w:val="00400F7D"/>
    <w:rsid w:val="00425DBF"/>
    <w:rsid w:val="0043004E"/>
    <w:rsid w:val="00443DE7"/>
    <w:rsid w:val="0045132D"/>
    <w:rsid w:val="00470B96"/>
    <w:rsid w:val="00476BCA"/>
    <w:rsid w:val="004817EC"/>
    <w:rsid w:val="00484C14"/>
    <w:rsid w:val="00487031"/>
    <w:rsid w:val="004C4E8D"/>
    <w:rsid w:val="004D4272"/>
    <w:rsid w:val="004E3151"/>
    <w:rsid w:val="004E6FB6"/>
    <w:rsid w:val="004F7C04"/>
    <w:rsid w:val="00515183"/>
    <w:rsid w:val="00550367"/>
    <w:rsid w:val="005536F2"/>
    <w:rsid w:val="00565CAF"/>
    <w:rsid w:val="005805CF"/>
    <w:rsid w:val="005937FA"/>
    <w:rsid w:val="005A050C"/>
    <w:rsid w:val="005A36C6"/>
    <w:rsid w:val="005B6169"/>
    <w:rsid w:val="005C189C"/>
    <w:rsid w:val="005C20D7"/>
    <w:rsid w:val="00613A85"/>
    <w:rsid w:val="00622E91"/>
    <w:rsid w:val="006646AE"/>
    <w:rsid w:val="00673B9D"/>
    <w:rsid w:val="0068479B"/>
    <w:rsid w:val="006A656D"/>
    <w:rsid w:val="006C3D40"/>
    <w:rsid w:val="006D578A"/>
    <w:rsid w:val="00700EE0"/>
    <w:rsid w:val="00707558"/>
    <w:rsid w:val="00731E2B"/>
    <w:rsid w:val="00747507"/>
    <w:rsid w:val="00751385"/>
    <w:rsid w:val="00765D05"/>
    <w:rsid w:val="00774C30"/>
    <w:rsid w:val="00795EEE"/>
    <w:rsid w:val="007A40DC"/>
    <w:rsid w:val="007A5663"/>
    <w:rsid w:val="007A5E21"/>
    <w:rsid w:val="007C4C26"/>
    <w:rsid w:val="007D4898"/>
    <w:rsid w:val="007E7679"/>
    <w:rsid w:val="008054C9"/>
    <w:rsid w:val="0080636F"/>
    <w:rsid w:val="0080697A"/>
    <w:rsid w:val="00810978"/>
    <w:rsid w:val="00821592"/>
    <w:rsid w:val="00830028"/>
    <w:rsid w:val="00830617"/>
    <w:rsid w:val="008479C0"/>
    <w:rsid w:val="00855400"/>
    <w:rsid w:val="0086307F"/>
    <w:rsid w:val="00870C73"/>
    <w:rsid w:val="00875585"/>
    <w:rsid w:val="008A3373"/>
    <w:rsid w:val="008A7899"/>
    <w:rsid w:val="008C00B9"/>
    <w:rsid w:val="008C3819"/>
    <w:rsid w:val="008C7265"/>
    <w:rsid w:val="008E0BF7"/>
    <w:rsid w:val="00915E30"/>
    <w:rsid w:val="00937831"/>
    <w:rsid w:val="00944B22"/>
    <w:rsid w:val="00970F0A"/>
    <w:rsid w:val="009B468B"/>
    <w:rsid w:val="00A20D41"/>
    <w:rsid w:val="00A50737"/>
    <w:rsid w:val="00A51C32"/>
    <w:rsid w:val="00A52DD4"/>
    <w:rsid w:val="00A6642C"/>
    <w:rsid w:val="00A9187B"/>
    <w:rsid w:val="00AA7423"/>
    <w:rsid w:val="00AB185B"/>
    <w:rsid w:val="00AC2B28"/>
    <w:rsid w:val="00AC3F1D"/>
    <w:rsid w:val="00AD3193"/>
    <w:rsid w:val="00B04234"/>
    <w:rsid w:val="00B10484"/>
    <w:rsid w:val="00B13BC6"/>
    <w:rsid w:val="00B15793"/>
    <w:rsid w:val="00B17ED5"/>
    <w:rsid w:val="00B5175A"/>
    <w:rsid w:val="00B534DC"/>
    <w:rsid w:val="00B65144"/>
    <w:rsid w:val="00B92E62"/>
    <w:rsid w:val="00B934C6"/>
    <w:rsid w:val="00B9780B"/>
    <w:rsid w:val="00BA331D"/>
    <w:rsid w:val="00BC464A"/>
    <w:rsid w:val="00BC5C68"/>
    <w:rsid w:val="00BD5A6A"/>
    <w:rsid w:val="00BE199C"/>
    <w:rsid w:val="00BF0DC1"/>
    <w:rsid w:val="00BF28F0"/>
    <w:rsid w:val="00C000CE"/>
    <w:rsid w:val="00C14553"/>
    <w:rsid w:val="00C376EA"/>
    <w:rsid w:val="00C51E34"/>
    <w:rsid w:val="00C65B98"/>
    <w:rsid w:val="00C76922"/>
    <w:rsid w:val="00C87290"/>
    <w:rsid w:val="00C872BD"/>
    <w:rsid w:val="00D03CD4"/>
    <w:rsid w:val="00D1134E"/>
    <w:rsid w:val="00D11474"/>
    <w:rsid w:val="00D11B53"/>
    <w:rsid w:val="00D34F03"/>
    <w:rsid w:val="00D644DD"/>
    <w:rsid w:val="00D872E8"/>
    <w:rsid w:val="00DA521D"/>
    <w:rsid w:val="00DD40E6"/>
    <w:rsid w:val="00DD5C94"/>
    <w:rsid w:val="00DF4768"/>
    <w:rsid w:val="00E014E4"/>
    <w:rsid w:val="00E0152B"/>
    <w:rsid w:val="00E04770"/>
    <w:rsid w:val="00E24E28"/>
    <w:rsid w:val="00E26CB8"/>
    <w:rsid w:val="00E275F6"/>
    <w:rsid w:val="00E36B0D"/>
    <w:rsid w:val="00E4409A"/>
    <w:rsid w:val="00E54A5A"/>
    <w:rsid w:val="00E84976"/>
    <w:rsid w:val="00E96830"/>
    <w:rsid w:val="00E976B9"/>
    <w:rsid w:val="00EB1EC5"/>
    <w:rsid w:val="00EB5C83"/>
    <w:rsid w:val="00ED247D"/>
    <w:rsid w:val="00F010B4"/>
    <w:rsid w:val="00F016CB"/>
    <w:rsid w:val="00F224B3"/>
    <w:rsid w:val="00F22F91"/>
    <w:rsid w:val="00F43AE5"/>
    <w:rsid w:val="00F71960"/>
    <w:rsid w:val="00F73333"/>
    <w:rsid w:val="00F75063"/>
    <w:rsid w:val="00F8184F"/>
    <w:rsid w:val="00F9788A"/>
    <w:rsid w:val="00FA58A5"/>
    <w:rsid w:val="00FB4BD2"/>
    <w:rsid w:val="00FB51A3"/>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keepNext/>
      <w:widowControl/>
      <w:outlineLvl w:val="0"/>
    </w:pPr>
    <w:rPr>
      <w:rFonts w:ascii="Lucida Sans" w:hAnsi="Lucida Sans" w:cstheme="minorBidi"/>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next w:val="Body"/>
    <w:uiPriority w:val="99"/>
    <w:pPr>
      <w:keepNext/>
      <w:widowControl w:val="0"/>
      <w:autoSpaceDE w:val="0"/>
      <w:autoSpaceDN w:val="0"/>
      <w:adjustRightInd w:val="0"/>
      <w:spacing w:after="0" w:line="240" w:lineRule="auto"/>
      <w:outlineLvl w:val="0"/>
    </w:pPr>
    <w:rPr>
      <w:rFonts w:ascii="Helvetica" w:hAnsi="Helvetica" w:cs="Helvetica"/>
      <w:b/>
      <w:color w:val="000000"/>
      <w:sz w:val="36"/>
      <w:szCs w:val="36"/>
    </w:rPr>
  </w:style>
  <w:style w:type="paragraph" w:customStyle="1" w:styleId="Heading21">
    <w:name w:val="Heading 21"/>
    <w:next w:val="Body"/>
    <w:autoRedefine/>
    <w:uiPriority w:val="99"/>
    <w:pPr>
      <w:keepNext/>
      <w:widowControl w:val="0"/>
      <w:autoSpaceDE w:val="0"/>
      <w:autoSpaceDN w:val="0"/>
      <w:adjustRightInd w:val="0"/>
      <w:spacing w:after="0" w:line="240" w:lineRule="auto"/>
      <w:outlineLvl w:val="1"/>
    </w:pPr>
    <w:rPr>
      <w:rFonts w:ascii="Helvetica" w:hAnsi="Helvetica" w:cs="Helvetica"/>
      <w:b/>
      <w:color w:val="A40800"/>
      <w:sz w:val="24"/>
      <w:szCs w:val="24"/>
    </w:rPr>
  </w:style>
  <w:style w:type="paragraph" w:customStyle="1" w:styleId="HeaderFooter">
    <w:name w:val="Header &amp; Footer"/>
    <w:pPr>
      <w:widowControl w:val="0"/>
      <w:tabs>
        <w:tab w:val="right" w:pos="9360"/>
      </w:tabs>
      <w:autoSpaceDE w:val="0"/>
      <w:autoSpaceDN w:val="0"/>
      <w:adjustRightInd w:val="0"/>
      <w:spacing w:after="0" w:line="240" w:lineRule="auto"/>
    </w:pPr>
    <w:rPr>
      <w:rFonts w:ascii="Helvetica" w:hAnsi="Helvetica" w:cs="Helvetica"/>
      <w:color w:val="000000"/>
      <w:sz w:val="24"/>
      <w:szCs w:val="24"/>
    </w:rPr>
  </w:style>
  <w:style w:type="paragraph" w:customStyle="1" w:styleId="Body">
    <w:name w:val="Body"/>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BodyBullet">
    <w:name w:val="Body Bullet"/>
    <w:uiPriority w:val="99"/>
    <w:pPr>
      <w:widowControl w:val="0"/>
      <w:autoSpaceDE w:val="0"/>
      <w:autoSpaceDN w:val="0"/>
      <w:adjustRightInd w:val="0"/>
      <w:spacing w:after="0" w:line="240" w:lineRule="auto"/>
    </w:pPr>
    <w:rPr>
      <w:rFonts w:ascii="Helvetica" w:hAnsi="Helvetica" w:cs="Helvetica"/>
      <w:color w:val="000000"/>
      <w:sz w:val="24"/>
      <w:szCs w:val="24"/>
    </w:rPr>
  </w:style>
  <w:style w:type="paragraph" w:styleId="Encabezado">
    <w:name w:val="header"/>
    <w:basedOn w:val="Normal"/>
    <w:link w:val="EncabezadoCar"/>
    <w:uiPriority w:val="99"/>
    <w:pPr>
      <w:tabs>
        <w:tab w:val="center" w:pos="4320"/>
        <w:tab w:val="right" w:pos="8630"/>
      </w:tabs>
    </w:pPr>
    <w:rPr>
      <w:rFonts w:cstheme="minorBidi"/>
      <w:lang w:val="x-none"/>
    </w:rPr>
  </w:style>
  <w:style w:type="character" w:customStyle="1" w:styleId="EncabezadoCar">
    <w:name w:val="Encabezado Car"/>
    <w:basedOn w:val="Fuentedeprrafopredeter"/>
    <w:link w:val="Encabezado"/>
    <w:uiPriority w:val="99"/>
    <w:rPr>
      <w:rFonts w:ascii="Times New Roman" w:hAnsi="Times New Roman"/>
      <w:sz w:val="24"/>
      <w:szCs w:val="24"/>
      <w:lang w:val=""/>
    </w:rPr>
  </w:style>
  <w:style w:type="paragraph" w:styleId="Piedepgina">
    <w:name w:val="footer"/>
    <w:basedOn w:val="Normal"/>
    <w:link w:val="PiedepginaCar"/>
    <w:uiPriority w:val="99"/>
    <w:pPr>
      <w:tabs>
        <w:tab w:val="center" w:pos="4320"/>
        <w:tab w:val="right" w:pos="8630"/>
      </w:tabs>
    </w:pPr>
    <w:rPr>
      <w:rFonts w:cstheme="minorBidi"/>
      <w:lang w:val="x-none"/>
    </w:rPr>
  </w:style>
  <w:style w:type="character" w:customStyle="1" w:styleId="PiedepginaCar">
    <w:name w:val="Pie de página Car"/>
    <w:basedOn w:val="Fuentedeprrafopredeter"/>
    <w:link w:val="Piedepgina"/>
    <w:uiPriority w:val="99"/>
    <w:rPr>
      <w:rFonts w:ascii="Times New Roman" w:hAnsi="Times New Roman"/>
      <w:sz w:val="24"/>
      <w:szCs w:val="24"/>
      <w:lang w:val=""/>
    </w:rPr>
  </w:style>
  <w:style w:type="character" w:styleId="Nmerodepgina">
    <w:name w:val="page number"/>
    <w:basedOn w:val="Fuentedeprrafopredeter"/>
    <w:uiPriority w:val="99"/>
    <w:rPr>
      <w:rFonts w:ascii="Times New Roman" w:hAnsi="Times New Roman"/>
      <w:sz w:val="24"/>
      <w:lang w:val="en-US"/>
    </w:rPr>
  </w:style>
  <w:style w:type="paragraph" w:customStyle="1" w:styleId="Normal2">
    <w:name w:val="Normal 2"/>
    <w:pPr>
      <w:widowControl w:val="0"/>
      <w:autoSpaceDE w:val="0"/>
      <w:autoSpaceDN w:val="0"/>
      <w:adjustRightInd w:val="0"/>
      <w:spacing w:after="0" w:line="240" w:lineRule="auto"/>
    </w:pPr>
    <w:rPr>
      <w:rFonts w:ascii="Book Antiqua" w:hAnsi="Book Antiqua" w:cs="Book Antiqua"/>
      <w:b/>
      <w:color w:val="000000"/>
      <w:sz w:val="24"/>
      <w:szCs w:val="24"/>
    </w:rPr>
  </w:style>
  <w:style w:type="paragraph" w:styleId="Textonotapie">
    <w:name w:val="footnote text"/>
    <w:aliases w:val="Car"/>
    <w:basedOn w:val="Normal"/>
    <w:link w:val="TextonotapieCar"/>
    <w:uiPriority w:val="99"/>
    <w:rPr>
      <w:rFonts w:cstheme="minorBidi"/>
      <w:lang w:val="x-none"/>
    </w:rPr>
  </w:style>
  <w:style w:type="character" w:customStyle="1" w:styleId="TextonotapieCar">
    <w:name w:val="Texto nota pie Car"/>
    <w:aliases w:val="Car Car"/>
    <w:basedOn w:val="Fuentedeprrafopredeter"/>
    <w:link w:val="Textonotapie"/>
    <w:uiPriority w:val="99"/>
    <w:rPr>
      <w:rFonts w:ascii="Times New Roman" w:hAnsi="Times New Roman"/>
      <w:sz w:val="24"/>
      <w:szCs w:val="24"/>
      <w:lang w:val=""/>
    </w:rPr>
  </w:style>
  <w:style w:type="character" w:styleId="Refdenotaalpie">
    <w:name w:val="footnote reference"/>
    <w:basedOn w:val="Fuentedeprrafopredeter"/>
    <w:uiPriority w:val="99"/>
    <w:rPr>
      <w:rFonts w:ascii="Times New Roman" w:hAnsi="Times New Roman"/>
      <w:sz w:val="24"/>
      <w:vertAlign w:val="superscript"/>
      <w:lang w:val="en-US"/>
    </w:rPr>
  </w:style>
  <w:style w:type="paragraph" w:customStyle="1" w:styleId="DocID">
    <w:name w:val="DocID"/>
    <w:basedOn w:val="Piedepgina"/>
    <w:next w:val="Piedepgina"/>
    <w:uiPriority w:val="99"/>
    <w:pPr>
      <w:tabs>
        <w:tab w:val="clear" w:pos="4320"/>
        <w:tab w:val="clear" w:pos="8630"/>
      </w:tabs>
    </w:pPr>
    <w:rPr>
      <w:sz w:val="16"/>
      <w:szCs w:val="16"/>
      <w:lang w:val=""/>
    </w:rPr>
  </w:style>
  <w:style w:type="paragraph" w:styleId="Ttulo">
    <w:name w:val="Title"/>
    <w:basedOn w:val="Normal"/>
    <w:next w:val="Normal"/>
    <w:link w:val="TtuloCar"/>
    <w:uiPriority w:val="10"/>
    <w:qFormat/>
    <w:pPr>
      <w:pBdr>
        <w:bottom w:val="single" w:sz="8" w:space="4" w:color="4F81BD"/>
      </w:pBdr>
      <w:spacing w:after="300"/>
      <w:contextualSpacing/>
    </w:pPr>
    <w:rPr>
      <w:rFonts w:ascii="Calibri" w:eastAsia="MS Gothic" w:hAnsi="Calibri" w:cstheme="minorBidi"/>
      <w:color w:val="17365D"/>
      <w:spacing w:val="5"/>
      <w:kern w:val="28"/>
      <w:sz w:val="52"/>
      <w:szCs w:val="52"/>
    </w:rPr>
  </w:style>
  <w:style w:type="character" w:customStyle="1" w:styleId="TtuloCar">
    <w:name w:val="Título Car"/>
    <w:basedOn w:val="Fuentedeprrafopredeter"/>
    <w:link w:val="Ttulo"/>
    <w:uiPriority w:val="10"/>
    <w:rPr>
      <w:rFonts w:ascii="Calibri" w:eastAsia="MS Gothic" w:hAnsi="Calibri" w:cs="Times New Roman"/>
      <w:color w:val="17365D"/>
      <w:spacing w:val="5"/>
      <w:kern w:val="28"/>
      <w:sz w:val="52"/>
      <w:szCs w:val="52"/>
    </w:rPr>
  </w:style>
  <w:style w:type="paragraph" w:styleId="Textodeglobo">
    <w:name w:val="Balloon Text"/>
    <w:basedOn w:val="Normal"/>
    <w:link w:val="TextodegloboCar"/>
    <w:uiPriority w:val="99"/>
    <w:rPr>
      <w:rFonts w:ascii="Lucida Grande" w:hAnsi="Lucida Grande" w:cs="Lucida Grande"/>
      <w:sz w:val="18"/>
      <w:szCs w:val="18"/>
    </w:rPr>
  </w:style>
  <w:style w:type="character" w:customStyle="1" w:styleId="TextodegloboCar">
    <w:name w:val="Texto de globo Car"/>
    <w:basedOn w:val="Fuentedeprrafopredeter"/>
    <w:link w:val="Textodeglobo"/>
    <w:uiPriority w:val="99"/>
    <w:rPr>
      <w:rFonts w:ascii="Lucida Grande" w:hAnsi="Lucida Grande" w:cs="Lucida Grande"/>
      <w:sz w:val="18"/>
      <w:szCs w:val="18"/>
    </w:rPr>
  </w:style>
  <w:style w:type="character" w:styleId="Refdecomentario">
    <w:name w:val="annotation reference"/>
    <w:basedOn w:val="Fuentedeprrafopredeter"/>
    <w:hidden/>
    <w:uiPriority w:val="99"/>
    <w:rPr>
      <w:rFonts w:ascii="Times New Roman" w:hAnsi="Times New Roman"/>
      <w:sz w:val="18"/>
      <w:lang w:val="en-US"/>
    </w:rPr>
  </w:style>
  <w:style w:type="paragraph" w:styleId="Textocomentario">
    <w:name w:val="annotation text"/>
    <w:basedOn w:val="Normal"/>
    <w:link w:val="TextocomentarioCar"/>
    <w:hidden/>
    <w:uiPriority w:val="99"/>
    <w:rPr>
      <w:rFonts w:cstheme="minorBidi"/>
    </w:rPr>
  </w:style>
  <w:style w:type="character" w:customStyle="1" w:styleId="TextocomentarioCar">
    <w:name w:val="Texto comentario Car"/>
    <w:basedOn w:val="Fuentedeprrafopredeter"/>
    <w:link w:val="Textocomentario"/>
    <w:uiPriority w:val="99"/>
    <w:rPr>
      <w:rFonts w:ascii="Times New Roman" w:hAnsi="Times New Roman"/>
      <w:sz w:val="24"/>
      <w:szCs w:val="24"/>
    </w:rPr>
  </w:style>
  <w:style w:type="paragraph" w:styleId="Asuntodelcomentario">
    <w:name w:val="annotation subject"/>
    <w:basedOn w:val="Textocomentario"/>
    <w:next w:val="Textocomentario"/>
    <w:link w:val="AsuntodelcomentarioCar"/>
    <w:hidden/>
    <w:uiPriority w:val="99"/>
    <w:rPr>
      <w:b/>
      <w:sz w:val="20"/>
    </w:rPr>
  </w:style>
  <w:style w:type="character" w:customStyle="1" w:styleId="AsuntodelcomentarioCar">
    <w:name w:val="Asunto del comentario Car"/>
    <w:basedOn w:val="TextocomentarioCar"/>
    <w:link w:val="Asuntodelcomentario"/>
    <w:uiPriority w:val="99"/>
    <w:rPr>
      <w:rFonts w:ascii="Times New Roman" w:hAnsi="Times New Roman"/>
      <w:b/>
      <w:sz w:val="20"/>
      <w:szCs w:val="20"/>
    </w:rPr>
  </w:style>
  <w:style w:type="paragraph" w:customStyle="1" w:styleId="ColorfulShading-Accent11">
    <w:name w:val="Colorful Shading - Accent 11"/>
    <w:hidden/>
    <w:uiPriority w:val="99"/>
    <w:pPr>
      <w:widowControl w:val="0"/>
      <w:autoSpaceDE w:val="0"/>
      <w:autoSpaceDN w:val="0"/>
      <w:adjustRightInd w:val="0"/>
      <w:spacing w:after="0" w:line="240" w:lineRule="auto"/>
    </w:pPr>
    <w:rPr>
      <w:rFonts w:ascii="Times New Roman" w:hAnsi="Times New Roman"/>
      <w:sz w:val="24"/>
      <w:szCs w:val="24"/>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uiPriority w:val="99"/>
    <w:rPr>
      <w:color w:val="800080"/>
      <w:u w:val="single"/>
    </w:rPr>
  </w:style>
  <w:style w:type="paragraph" w:customStyle="1" w:styleId="ColorfulList-Accent11">
    <w:name w:val="Colorful List - Accent 11"/>
    <w:basedOn w:val="Normal"/>
    <w:uiPriority w:val="34"/>
    <w:qFormat/>
    <w:pPr>
      <w:ind w:left="720"/>
      <w:contextualSpacing/>
    </w:pPr>
    <w:rPr>
      <w:rFonts w:cstheme="minorBidi"/>
    </w:rPr>
  </w:style>
  <w:style w:type="paragraph" w:styleId="NormalWeb">
    <w:name w:val="Normal (Web)"/>
    <w:basedOn w:val="Normal"/>
    <w:uiPriority w:val="99"/>
    <w:pPr>
      <w:spacing w:before="100" w:beforeAutospacing="1" w:after="100" w:afterAutospacing="1"/>
    </w:pPr>
    <w:rPr>
      <w:rFonts w:cstheme="minorBidi"/>
    </w:rPr>
  </w:style>
  <w:style w:type="character" w:customStyle="1" w:styleId="UnresolvedMention1">
    <w:name w:val="Unresolved Mention1"/>
    <w:uiPriority w:val="47"/>
    <w:rPr>
      <w:color w:val="605E5C"/>
      <w:shd w:val="clear" w:color="auto" w:fill="E1DFDD"/>
    </w:rPr>
  </w:style>
  <w:style w:type="paragraph" w:styleId="Prrafodelista">
    <w:name w:val="List Paragraph"/>
    <w:basedOn w:val="Normal"/>
    <w:uiPriority w:val="72"/>
    <w:qFormat/>
    <w:pPr>
      <w:ind w:left="720"/>
    </w:pPr>
    <w:rPr>
      <w:rFonts w:cstheme="minorBidi"/>
    </w:rPr>
  </w:style>
  <w:style w:type="paragraph" w:styleId="Revisin">
    <w:name w:val="Revision"/>
    <w:hidden/>
    <w:uiPriority w:val="71"/>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style>
  <w:style w:type="character" w:customStyle="1" w:styleId="UnresolvedMention2">
    <w:name w:val="Unresolved Mention2"/>
    <w:basedOn w:val="Fuentedeprrafopredeter"/>
    <w:uiPriority w:val="99"/>
    <w:rPr>
      <w:color w:val="605E5C"/>
      <w:shd w:val="clear" w:color="auto" w:fill="E1DFDD"/>
    </w:rPr>
  </w:style>
  <w:style w:type="table" w:styleId="Sombreadovistoso-nfasis1">
    <w:name w:val="Colorful Shading Accent 1"/>
    <w:basedOn w:val="Tablanormal"/>
    <w:uiPriority w:val="71"/>
    <w:semiHidden/>
    <w:unhideWhenUsed/>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avistosa-nfasis1">
    <w:name w:val="Colorful List Accent 1"/>
    <w:basedOn w:val="Tablanorma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NormalWeb0">
    <w:name w:val="Normal(Web)"/>
    <w:basedOn w:val="Normal"/>
    <w:pPr>
      <w:spacing w:before="100" w:beforeAutospacing="1" w:after="100" w:afterAutospacing="1"/>
    </w:pPr>
    <w:rPr>
      <w:rFonts w:cstheme="minorBidi"/>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Textoindependiente">
    <w:name w:val="Body Text"/>
    <w:basedOn w:val="Normal"/>
    <w:next w:val="BodyBullet"/>
    <w:link w:val="TextoindependienteCar"/>
    <w:uiPriority w:val="99"/>
    <w:pPr>
      <w:widowControl/>
    </w:pPr>
    <w:rPr>
      <w:rFonts w:ascii="Lucida Sans" w:hAnsi="Lucida Sans" w:cstheme="minorBidi"/>
      <w:sz w:val="18"/>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4"/>
      <w:szCs w:val="24"/>
    </w:rPr>
  </w:style>
  <w:style w:type="paragraph" w:styleId="Mapadeldocumento">
    <w:name w:val="Document Map"/>
    <w:basedOn w:val="Normal"/>
    <w:link w:val="MapadeldocumentoCar"/>
    <w:uiPriority w:val="99"/>
    <w:pPr>
      <w:widowControl/>
      <w:shd w:val="clear" w:color="auto" w:fill="000080"/>
    </w:pPr>
    <w:rPr>
      <w:rFonts w:ascii="Tahoma" w:hAnsi="Tahoma" w:cstheme="minorBidi"/>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keepNext/>
      <w:widowControl/>
      <w:outlineLvl w:val="0"/>
    </w:pPr>
    <w:rPr>
      <w:rFonts w:ascii="Lucida Sans" w:hAnsi="Lucida Sans" w:cstheme="minorBidi"/>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next w:val="Body"/>
    <w:uiPriority w:val="99"/>
    <w:pPr>
      <w:keepNext/>
      <w:widowControl w:val="0"/>
      <w:autoSpaceDE w:val="0"/>
      <w:autoSpaceDN w:val="0"/>
      <w:adjustRightInd w:val="0"/>
      <w:spacing w:after="0" w:line="240" w:lineRule="auto"/>
      <w:outlineLvl w:val="0"/>
    </w:pPr>
    <w:rPr>
      <w:rFonts w:ascii="Helvetica" w:hAnsi="Helvetica" w:cs="Helvetica"/>
      <w:b/>
      <w:color w:val="000000"/>
      <w:sz w:val="36"/>
      <w:szCs w:val="36"/>
    </w:rPr>
  </w:style>
  <w:style w:type="paragraph" w:customStyle="1" w:styleId="Heading21">
    <w:name w:val="Heading 21"/>
    <w:next w:val="Body"/>
    <w:autoRedefine/>
    <w:uiPriority w:val="99"/>
    <w:pPr>
      <w:keepNext/>
      <w:widowControl w:val="0"/>
      <w:autoSpaceDE w:val="0"/>
      <w:autoSpaceDN w:val="0"/>
      <w:adjustRightInd w:val="0"/>
      <w:spacing w:after="0" w:line="240" w:lineRule="auto"/>
      <w:outlineLvl w:val="1"/>
    </w:pPr>
    <w:rPr>
      <w:rFonts w:ascii="Helvetica" w:hAnsi="Helvetica" w:cs="Helvetica"/>
      <w:b/>
      <w:color w:val="A40800"/>
      <w:sz w:val="24"/>
      <w:szCs w:val="24"/>
    </w:rPr>
  </w:style>
  <w:style w:type="paragraph" w:customStyle="1" w:styleId="HeaderFooter">
    <w:name w:val="Header &amp; Footer"/>
    <w:pPr>
      <w:widowControl w:val="0"/>
      <w:tabs>
        <w:tab w:val="right" w:pos="9360"/>
      </w:tabs>
      <w:autoSpaceDE w:val="0"/>
      <w:autoSpaceDN w:val="0"/>
      <w:adjustRightInd w:val="0"/>
      <w:spacing w:after="0" w:line="240" w:lineRule="auto"/>
    </w:pPr>
    <w:rPr>
      <w:rFonts w:ascii="Helvetica" w:hAnsi="Helvetica" w:cs="Helvetica"/>
      <w:color w:val="000000"/>
      <w:sz w:val="24"/>
      <w:szCs w:val="24"/>
    </w:rPr>
  </w:style>
  <w:style w:type="paragraph" w:customStyle="1" w:styleId="Body">
    <w:name w:val="Body"/>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BodyBullet">
    <w:name w:val="Body Bullet"/>
    <w:uiPriority w:val="99"/>
    <w:pPr>
      <w:widowControl w:val="0"/>
      <w:autoSpaceDE w:val="0"/>
      <w:autoSpaceDN w:val="0"/>
      <w:adjustRightInd w:val="0"/>
      <w:spacing w:after="0" w:line="240" w:lineRule="auto"/>
    </w:pPr>
    <w:rPr>
      <w:rFonts w:ascii="Helvetica" w:hAnsi="Helvetica" w:cs="Helvetica"/>
      <w:color w:val="000000"/>
      <w:sz w:val="24"/>
      <w:szCs w:val="24"/>
    </w:rPr>
  </w:style>
  <w:style w:type="paragraph" w:styleId="Encabezado">
    <w:name w:val="header"/>
    <w:basedOn w:val="Normal"/>
    <w:link w:val="EncabezadoCar"/>
    <w:uiPriority w:val="99"/>
    <w:pPr>
      <w:tabs>
        <w:tab w:val="center" w:pos="4320"/>
        <w:tab w:val="right" w:pos="8630"/>
      </w:tabs>
    </w:pPr>
    <w:rPr>
      <w:rFonts w:cstheme="minorBidi"/>
      <w:lang w:val="x-none"/>
    </w:rPr>
  </w:style>
  <w:style w:type="character" w:customStyle="1" w:styleId="EncabezadoCar">
    <w:name w:val="Encabezado Car"/>
    <w:basedOn w:val="Fuentedeprrafopredeter"/>
    <w:link w:val="Encabezado"/>
    <w:uiPriority w:val="99"/>
    <w:rPr>
      <w:rFonts w:ascii="Times New Roman" w:hAnsi="Times New Roman"/>
      <w:sz w:val="24"/>
      <w:szCs w:val="24"/>
      <w:lang w:val=""/>
    </w:rPr>
  </w:style>
  <w:style w:type="paragraph" w:styleId="Piedepgina">
    <w:name w:val="footer"/>
    <w:basedOn w:val="Normal"/>
    <w:link w:val="PiedepginaCar"/>
    <w:uiPriority w:val="99"/>
    <w:pPr>
      <w:tabs>
        <w:tab w:val="center" w:pos="4320"/>
        <w:tab w:val="right" w:pos="8630"/>
      </w:tabs>
    </w:pPr>
    <w:rPr>
      <w:rFonts w:cstheme="minorBidi"/>
      <w:lang w:val="x-none"/>
    </w:rPr>
  </w:style>
  <w:style w:type="character" w:customStyle="1" w:styleId="PiedepginaCar">
    <w:name w:val="Pie de página Car"/>
    <w:basedOn w:val="Fuentedeprrafopredeter"/>
    <w:link w:val="Piedepgina"/>
    <w:uiPriority w:val="99"/>
    <w:rPr>
      <w:rFonts w:ascii="Times New Roman" w:hAnsi="Times New Roman"/>
      <w:sz w:val="24"/>
      <w:szCs w:val="24"/>
      <w:lang w:val=""/>
    </w:rPr>
  </w:style>
  <w:style w:type="character" w:styleId="Nmerodepgina">
    <w:name w:val="page number"/>
    <w:basedOn w:val="Fuentedeprrafopredeter"/>
    <w:uiPriority w:val="99"/>
    <w:rPr>
      <w:rFonts w:ascii="Times New Roman" w:hAnsi="Times New Roman"/>
      <w:sz w:val="24"/>
      <w:lang w:val="en-US"/>
    </w:rPr>
  </w:style>
  <w:style w:type="paragraph" w:customStyle="1" w:styleId="Normal2">
    <w:name w:val="Normal 2"/>
    <w:pPr>
      <w:widowControl w:val="0"/>
      <w:autoSpaceDE w:val="0"/>
      <w:autoSpaceDN w:val="0"/>
      <w:adjustRightInd w:val="0"/>
      <w:spacing w:after="0" w:line="240" w:lineRule="auto"/>
    </w:pPr>
    <w:rPr>
      <w:rFonts w:ascii="Book Antiqua" w:hAnsi="Book Antiqua" w:cs="Book Antiqua"/>
      <w:b/>
      <w:color w:val="000000"/>
      <w:sz w:val="24"/>
      <w:szCs w:val="24"/>
    </w:rPr>
  </w:style>
  <w:style w:type="paragraph" w:styleId="Textonotapie">
    <w:name w:val="footnote text"/>
    <w:aliases w:val="Car"/>
    <w:basedOn w:val="Normal"/>
    <w:link w:val="TextonotapieCar"/>
    <w:uiPriority w:val="99"/>
    <w:rPr>
      <w:rFonts w:cstheme="minorBidi"/>
      <w:lang w:val="x-none"/>
    </w:rPr>
  </w:style>
  <w:style w:type="character" w:customStyle="1" w:styleId="TextonotapieCar">
    <w:name w:val="Texto nota pie Car"/>
    <w:aliases w:val="Car Car"/>
    <w:basedOn w:val="Fuentedeprrafopredeter"/>
    <w:link w:val="Textonotapie"/>
    <w:uiPriority w:val="99"/>
    <w:rPr>
      <w:rFonts w:ascii="Times New Roman" w:hAnsi="Times New Roman"/>
      <w:sz w:val="24"/>
      <w:szCs w:val="24"/>
      <w:lang w:val=""/>
    </w:rPr>
  </w:style>
  <w:style w:type="character" w:styleId="Refdenotaalpie">
    <w:name w:val="footnote reference"/>
    <w:basedOn w:val="Fuentedeprrafopredeter"/>
    <w:uiPriority w:val="99"/>
    <w:rPr>
      <w:rFonts w:ascii="Times New Roman" w:hAnsi="Times New Roman"/>
      <w:sz w:val="24"/>
      <w:vertAlign w:val="superscript"/>
      <w:lang w:val="en-US"/>
    </w:rPr>
  </w:style>
  <w:style w:type="paragraph" w:customStyle="1" w:styleId="DocID">
    <w:name w:val="DocID"/>
    <w:basedOn w:val="Piedepgina"/>
    <w:next w:val="Piedepgina"/>
    <w:uiPriority w:val="99"/>
    <w:pPr>
      <w:tabs>
        <w:tab w:val="clear" w:pos="4320"/>
        <w:tab w:val="clear" w:pos="8630"/>
      </w:tabs>
    </w:pPr>
    <w:rPr>
      <w:sz w:val="16"/>
      <w:szCs w:val="16"/>
      <w:lang w:val=""/>
    </w:rPr>
  </w:style>
  <w:style w:type="paragraph" w:styleId="Ttulo">
    <w:name w:val="Title"/>
    <w:basedOn w:val="Normal"/>
    <w:next w:val="Normal"/>
    <w:link w:val="TtuloCar"/>
    <w:uiPriority w:val="10"/>
    <w:qFormat/>
    <w:pPr>
      <w:pBdr>
        <w:bottom w:val="single" w:sz="8" w:space="4" w:color="4F81BD"/>
      </w:pBdr>
      <w:spacing w:after="300"/>
      <w:contextualSpacing/>
    </w:pPr>
    <w:rPr>
      <w:rFonts w:ascii="Calibri" w:eastAsia="MS Gothic" w:hAnsi="Calibri" w:cstheme="minorBidi"/>
      <w:color w:val="17365D"/>
      <w:spacing w:val="5"/>
      <w:kern w:val="28"/>
      <w:sz w:val="52"/>
      <w:szCs w:val="52"/>
    </w:rPr>
  </w:style>
  <w:style w:type="character" w:customStyle="1" w:styleId="TtuloCar">
    <w:name w:val="Título Car"/>
    <w:basedOn w:val="Fuentedeprrafopredeter"/>
    <w:link w:val="Ttulo"/>
    <w:uiPriority w:val="10"/>
    <w:rPr>
      <w:rFonts w:ascii="Calibri" w:eastAsia="MS Gothic" w:hAnsi="Calibri" w:cs="Times New Roman"/>
      <w:color w:val="17365D"/>
      <w:spacing w:val="5"/>
      <w:kern w:val="28"/>
      <w:sz w:val="52"/>
      <w:szCs w:val="52"/>
    </w:rPr>
  </w:style>
  <w:style w:type="paragraph" w:styleId="Textodeglobo">
    <w:name w:val="Balloon Text"/>
    <w:basedOn w:val="Normal"/>
    <w:link w:val="TextodegloboCar"/>
    <w:uiPriority w:val="99"/>
    <w:rPr>
      <w:rFonts w:ascii="Lucida Grande" w:hAnsi="Lucida Grande" w:cs="Lucida Grande"/>
      <w:sz w:val="18"/>
      <w:szCs w:val="18"/>
    </w:rPr>
  </w:style>
  <w:style w:type="character" w:customStyle="1" w:styleId="TextodegloboCar">
    <w:name w:val="Texto de globo Car"/>
    <w:basedOn w:val="Fuentedeprrafopredeter"/>
    <w:link w:val="Textodeglobo"/>
    <w:uiPriority w:val="99"/>
    <w:rPr>
      <w:rFonts w:ascii="Lucida Grande" w:hAnsi="Lucida Grande" w:cs="Lucida Grande"/>
      <w:sz w:val="18"/>
      <w:szCs w:val="18"/>
    </w:rPr>
  </w:style>
  <w:style w:type="character" w:styleId="Refdecomentario">
    <w:name w:val="annotation reference"/>
    <w:basedOn w:val="Fuentedeprrafopredeter"/>
    <w:hidden/>
    <w:uiPriority w:val="99"/>
    <w:rPr>
      <w:rFonts w:ascii="Times New Roman" w:hAnsi="Times New Roman"/>
      <w:sz w:val="18"/>
      <w:lang w:val="en-US"/>
    </w:rPr>
  </w:style>
  <w:style w:type="paragraph" w:styleId="Textocomentario">
    <w:name w:val="annotation text"/>
    <w:basedOn w:val="Normal"/>
    <w:link w:val="TextocomentarioCar"/>
    <w:hidden/>
    <w:uiPriority w:val="99"/>
    <w:rPr>
      <w:rFonts w:cstheme="minorBidi"/>
    </w:rPr>
  </w:style>
  <w:style w:type="character" w:customStyle="1" w:styleId="TextocomentarioCar">
    <w:name w:val="Texto comentario Car"/>
    <w:basedOn w:val="Fuentedeprrafopredeter"/>
    <w:link w:val="Textocomentario"/>
    <w:uiPriority w:val="99"/>
    <w:rPr>
      <w:rFonts w:ascii="Times New Roman" w:hAnsi="Times New Roman"/>
      <w:sz w:val="24"/>
      <w:szCs w:val="24"/>
    </w:rPr>
  </w:style>
  <w:style w:type="paragraph" w:styleId="Asuntodelcomentario">
    <w:name w:val="annotation subject"/>
    <w:basedOn w:val="Textocomentario"/>
    <w:next w:val="Textocomentario"/>
    <w:link w:val="AsuntodelcomentarioCar"/>
    <w:hidden/>
    <w:uiPriority w:val="99"/>
    <w:rPr>
      <w:b/>
      <w:sz w:val="20"/>
    </w:rPr>
  </w:style>
  <w:style w:type="character" w:customStyle="1" w:styleId="AsuntodelcomentarioCar">
    <w:name w:val="Asunto del comentario Car"/>
    <w:basedOn w:val="TextocomentarioCar"/>
    <w:link w:val="Asuntodelcomentario"/>
    <w:uiPriority w:val="99"/>
    <w:rPr>
      <w:rFonts w:ascii="Times New Roman" w:hAnsi="Times New Roman"/>
      <w:b/>
      <w:sz w:val="20"/>
      <w:szCs w:val="20"/>
    </w:rPr>
  </w:style>
  <w:style w:type="paragraph" w:customStyle="1" w:styleId="ColorfulShading-Accent11">
    <w:name w:val="Colorful Shading - Accent 11"/>
    <w:hidden/>
    <w:uiPriority w:val="99"/>
    <w:pPr>
      <w:widowControl w:val="0"/>
      <w:autoSpaceDE w:val="0"/>
      <w:autoSpaceDN w:val="0"/>
      <w:adjustRightInd w:val="0"/>
      <w:spacing w:after="0" w:line="240" w:lineRule="auto"/>
    </w:pPr>
    <w:rPr>
      <w:rFonts w:ascii="Times New Roman" w:hAnsi="Times New Roman"/>
      <w:sz w:val="24"/>
      <w:szCs w:val="24"/>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uiPriority w:val="99"/>
    <w:rPr>
      <w:color w:val="800080"/>
      <w:u w:val="single"/>
    </w:rPr>
  </w:style>
  <w:style w:type="paragraph" w:customStyle="1" w:styleId="ColorfulList-Accent11">
    <w:name w:val="Colorful List - Accent 11"/>
    <w:basedOn w:val="Normal"/>
    <w:uiPriority w:val="34"/>
    <w:qFormat/>
    <w:pPr>
      <w:ind w:left="720"/>
      <w:contextualSpacing/>
    </w:pPr>
    <w:rPr>
      <w:rFonts w:cstheme="minorBidi"/>
    </w:rPr>
  </w:style>
  <w:style w:type="paragraph" w:styleId="NormalWeb">
    <w:name w:val="Normal (Web)"/>
    <w:basedOn w:val="Normal"/>
    <w:uiPriority w:val="99"/>
    <w:pPr>
      <w:spacing w:before="100" w:beforeAutospacing="1" w:after="100" w:afterAutospacing="1"/>
    </w:pPr>
    <w:rPr>
      <w:rFonts w:cstheme="minorBidi"/>
    </w:rPr>
  </w:style>
  <w:style w:type="character" w:customStyle="1" w:styleId="UnresolvedMention1">
    <w:name w:val="Unresolved Mention1"/>
    <w:uiPriority w:val="47"/>
    <w:rPr>
      <w:color w:val="605E5C"/>
      <w:shd w:val="clear" w:color="auto" w:fill="E1DFDD"/>
    </w:rPr>
  </w:style>
  <w:style w:type="paragraph" w:styleId="Prrafodelista">
    <w:name w:val="List Paragraph"/>
    <w:basedOn w:val="Normal"/>
    <w:uiPriority w:val="72"/>
    <w:qFormat/>
    <w:pPr>
      <w:ind w:left="720"/>
    </w:pPr>
    <w:rPr>
      <w:rFonts w:cstheme="minorBidi"/>
    </w:rPr>
  </w:style>
  <w:style w:type="paragraph" w:styleId="Revisin">
    <w:name w:val="Revision"/>
    <w:hidden/>
    <w:uiPriority w:val="71"/>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style>
  <w:style w:type="character" w:customStyle="1" w:styleId="UnresolvedMention2">
    <w:name w:val="Unresolved Mention2"/>
    <w:basedOn w:val="Fuentedeprrafopredeter"/>
    <w:uiPriority w:val="99"/>
    <w:rPr>
      <w:color w:val="605E5C"/>
      <w:shd w:val="clear" w:color="auto" w:fill="E1DFDD"/>
    </w:rPr>
  </w:style>
  <w:style w:type="table" w:styleId="Sombreadovistoso-nfasis1">
    <w:name w:val="Colorful Shading Accent 1"/>
    <w:basedOn w:val="Tablanormal"/>
    <w:uiPriority w:val="71"/>
    <w:semiHidden/>
    <w:unhideWhenUsed/>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avistosa-nfasis1">
    <w:name w:val="Colorful List Accent 1"/>
    <w:basedOn w:val="Tablanorma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NormalWeb0">
    <w:name w:val="Normal(Web)"/>
    <w:basedOn w:val="Normal"/>
    <w:pPr>
      <w:spacing w:before="100" w:beforeAutospacing="1" w:after="100" w:afterAutospacing="1"/>
    </w:pPr>
    <w:rPr>
      <w:rFonts w:cstheme="minorBidi"/>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Textoindependiente">
    <w:name w:val="Body Text"/>
    <w:basedOn w:val="Normal"/>
    <w:next w:val="BodyBullet"/>
    <w:link w:val="TextoindependienteCar"/>
    <w:uiPriority w:val="99"/>
    <w:pPr>
      <w:widowControl/>
    </w:pPr>
    <w:rPr>
      <w:rFonts w:ascii="Lucida Sans" w:hAnsi="Lucida Sans" w:cstheme="minorBidi"/>
      <w:sz w:val="18"/>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4"/>
      <w:szCs w:val="24"/>
    </w:rPr>
  </w:style>
  <w:style w:type="paragraph" w:styleId="Mapadeldocumento">
    <w:name w:val="Document Map"/>
    <w:basedOn w:val="Normal"/>
    <w:link w:val="MapadeldocumentoCar"/>
    <w:uiPriority w:val="99"/>
    <w:pPr>
      <w:widowControl/>
      <w:shd w:val="clear" w:color="auto" w:fill="000080"/>
    </w:pPr>
    <w:rPr>
      <w:rFonts w:ascii="Tahoma" w:hAnsi="Tahoma" w:cstheme="minorBidi"/>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pa.org/admin-resource/special-measures-protection-sexual-exploitation-and-sexual-abu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sabilityrightsfund.org/about/our-strategy/gender-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MoniqueZachary</dc:creator>
  <cp:lastModifiedBy>MoniqueZachary</cp:lastModifiedBy>
  <cp:revision>3</cp:revision>
  <dcterms:created xsi:type="dcterms:W3CDTF">2020-08-20T23:40:00Z</dcterms:created>
  <dcterms:modified xsi:type="dcterms:W3CDTF">2020-08-20T23:44:00Z</dcterms:modified>
</cp:coreProperties>
</file>